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BA" w:rsidRDefault="00E653BA" w:rsidP="005964A3">
      <w:pPr>
        <w:jc w:val="center"/>
        <w:rPr>
          <w:b/>
          <w:sz w:val="28"/>
        </w:rPr>
      </w:pPr>
    </w:p>
    <w:p w:rsidR="00013C20" w:rsidRPr="0086237B" w:rsidRDefault="009E34CA" w:rsidP="005964A3">
      <w:pPr>
        <w:jc w:val="center"/>
        <w:rPr>
          <w:b/>
          <w:sz w:val="36"/>
        </w:rPr>
      </w:pPr>
      <w:r w:rsidRPr="0086237B">
        <w:rPr>
          <w:rFonts w:hint="eastAsia"/>
          <w:b/>
          <w:sz w:val="36"/>
        </w:rPr>
        <w:t>「本港會計專業的工作工時」問卷研究計劃</w:t>
      </w:r>
      <w:r w:rsidR="007E66A8" w:rsidRPr="0086237B">
        <w:rPr>
          <w:rFonts w:hint="eastAsia"/>
          <w:b/>
          <w:sz w:val="36"/>
        </w:rPr>
        <w:t>報告</w:t>
      </w:r>
    </w:p>
    <w:p w:rsidR="002A7E14" w:rsidRDefault="002A7E14"/>
    <w:p w:rsidR="005964A3" w:rsidRDefault="001570E1" w:rsidP="005964A3">
      <w:pPr>
        <w:jc w:val="right"/>
      </w:pPr>
      <w:r>
        <w:rPr>
          <w:rFonts w:hint="eastAsia"/>
        </w:rPr>
        <w:t>時間：</w:t>
      </w:r>
      <w:r w:rsidR="005964A3">
        <w:rPr>
          <w:rFonts w:hint="eastAsia"/>
        </w:rPr>
        <w:t>二零一二年六月八日</w:t>
      </w:r>
    </w:p>
    <w:p w:rsidR="00375A59" w:rsidRPr="00375A59" w:rsidRDefault="00375A59" w:rsidP="00375A59">
      <w:pPr>
        <w:jc w:val="right"/>
        <w:rPr>
          <w:sz w:val="22"/>
        </w:rPr>
      </w:pPr>
      <w:r w:rsidRPr="00375A59">
        <w:rPr>
          <w:rFonts w:hint="eastAsia"/>
          <w:sz w:val="22"/>
        </w:rPr>
        <w:t>發起團體：公共專業聯盟</w:t>
      </w:r>
    </w:p>
    <w:p w:rsidR="005964A3" w:rsidRPr="009C29F6" w:rsidRDefault="005964A3"/>
    <w:p w:rsidR="00013C20" w:rsidRPr="00B669D2" w:rsidRDefault="00B669D2" w:rsidP="00013C20">
      <w:pPr>
        <w:rPr>
          <w:b/>
          <w:u w:val="single"/>
        </w:rPr>
      </w:pPr>
      <w:r w:rsidRPr="00B669D2">
        <w:rPr>
          <w:rFonts w:hint="eastAsia"/>
          <w:b/>
          <w:u w:val="single"/>
        </w:rPr>
        <w:t>研究背景</w:t>
      </w:r>
    </w:p>
    <w:p w:rsidR="00013C20" w:rsidRDefault="00013C20" w:rsidP="00013C20"/>
    <w:p w:rsidR="00013C20" w:rsidRPr="00407F84" w:rsidRDefault="00013C20" w:rsidP="00013C20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目的：</w:t>
      </w:r>
      <w:r w:rsidR="009E34CA" w:rsidRPr="00407F84">
        <w:rPr>
          <w:rFonts w:hint="eastAsia"/>
          <w:sz w:val="22"/>
        </w:rPr>
        <w:t>向公眾</w:t>
      </w:r>
      <w:r w:rsidRPr="00407F84">
        <w:rPr>
          <w:rFonts w:hint="eastAsia"/>
          <w:sz w:val="22"/>
        </w:rPr>
        <w:t>反映業界</w:t>
      </w:r>
      <w:r w:rsidR="00422CB2" w:rsidRPr="00407F84">
        <w:rPr>
          <w:rFonts w:hint="eastAsia"/>
          <w:sz w:val="22"/>
        </w:rPr>
        <w:t>就</w:t>
      </w:r>
      <w:r w:rsidR="00422CB2" w:rsidRPr="00407F84">
        <w:rPr>
          <w:sz w:val="22"/>
        </w:rPr>
        <w:t>立法制訂「標準工時」</w:t>
      </w:r>
      <w:r w:rsidR="00422CB2" w:rsidRPr="00407F84">
        <w:rPr>
          <w:rFonts w:hint="eastAsia"/>
          <w:sz w:val="22"/>
        </w:rPr>
        <w:t>的</w:t>
      </w:r>
      <w:r w:rsidRPr="00407F84">
        <w:rPr>
          <w:rFonts w:hint="eastAsia"/>
          <w:sz w:val="22"/>
        </w:rPr>
        <w:t>真實意向</w:t>
      </w:r>
      <w:r w:rsidR="009E34CA" w:rsidRPr="00407F84">
        <w:rPr>
          <w:rFonts w:hint="eastAsia"/>
          <w:sz w:val="22"/>
        </w:rPr>
        <w:t>及取態</w:t>
      </w:r>
      <w:r w:rsidRPr="00407F84">
        <w:rPr>
          <w:rFonts w:hint="eastAsia"/>
          <w:sz w:val="22"/>
        </w:rPr>
        <w:t>，使立法修訂可按專業界的現況出發考慮，</w:t>
      </w:r>
      <w:r w:rsidR="00514323" w:rsidRPr="00407F84">
        <w:rPr>
          <w:rFonts w:hint="eastAsia"/>
          <w:sz w:val="22"/>
        </w:rPr>
        <w:t>推動業界</w:t>
      </w:r>
      <w:r w:rsidRPr="00407F84">
        <w:rPr>
          <w:rFonts w:hint="eastAsia"/>
          <w:sz w:val="22"/>
        </w:rPr>
        <w:t>共識。</w:t>
      </w:r>
    </w:p>
    <w:p w:rsidR="00013C20" w:rsidRPr="00407F84" w:rsidRDefault="00013C20" w:rsidP="00013C20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方法：</w:t>
      </w:r>
      <w:r w:rsidR="00422CB2" w:rsidRPr="00407F84">
        <w:rPr>
          <w:rFonts w:hint="eastAsia"/>
          <w:sz w:val="22"/>
        </w:rPr>
        <w:t>本調查</w:t>
      </w:r>
      <w:r w:rsidRPr="00407F84">
        <w:rPr>
          <w:rFonts w:hint="eastAsia"/>
          <w:sz w:val="22"/>
        </w:rPr>
        <w:t>在會計界內進行了</w:t>
      </w:r>
      <w:r w:rsidR="009E34CA" w:rsidRPr="00407F84">
        <w:rPr>
          <w:rFonts w:hint="eastAsia"/>
          <w:sz w:val="22"/>
        </w:rPr>
        <w:t>為期一星期的</w:t>
      </w:r>
      <w:r w:rsidRPr="00407F84">
        <w:rPr>
          <w:rFonts w:hint="eastAsia"/>
          <w:sz w:val="22"/>
        </w:rPr>
        <w:t>網上問卷調查，</w:t>
      </w:r>
      <w:r w:rsidR="009E34CA" w:rsidRPr="00407F84">
        <w:rPr>
          <w:rFonts w:hint="eastAsia"/>
          <w:sz w:val="22"/>
        </w:rPr>
        <w:t>共收集得近</w:t>
      </w:r>
      <w:r w:rsidR="009E34CA" w:rsidRPr="00407F84">
        <w:rPr>
          <w:rFonts w:hint="eastAsia"/>
          <w:sz w:val="22"/>
        </w:rPr>
        <w:t>300</w:t>
      </w:r>
      <w:r w:rsidR="009E34CA" w:rsidRPr="00407F84">
        <w:rPr>
          <w:rFonts w:hint="eastAsia"/>
          <w:sz w:val="22"/>
        </w:rPr>
        <w:t>份</w:t>
      </w:r>
      <w:r w:rsidR="009E34CA" w:rsidRPr="00407F84">
        <w:rPr>
          <w:rFonts w:hint="eastAsia"/>
          <w:sz w:val="22"/>
        </w:rPr>
        <w:t xml:space="preserve"> (</w:t>
      </w:r>
      <w:r w:rsidR="009E34CA" w:rsidRPr="00407F84">
        <w:rPr>
          <w:rFonts w:hint="eastAsia"/>
          <w:sz w:val="22"/>
        </w:rPr>
        <w:t>現</w:t>
      </w:r>
      <w:r w:rsidR="009E34CA" w:rsidRPr="00407F84">
        <w:rPr>
          <w:rFonts w:hint="eastAsia"/>
          <w:sz w:val="22"/>
        </w:rPr>
        <w:t>2</w:t>
      </w:r>
      <w:r w:rsidR="000616B8">
        <w:rPr>
          <w:rFonts w:hint="eastAsia"/>
          <w:sz w:val="22"/>
        </w:rPr>
        <w:t>91</w:t>
      </w:r>
      <w:r w:rsidR="009E34CA" w:rsidRPr="00407F84">
        <w:rPr>
          <w:rFonts w:hint="eastAsia"/>
          <w:sz w:val="22"/>
        </w:rPr>
        <w:t>份</w:t>
      </w:r>
      <w:r w:rsidR="009E34CA" w:rsidRPr="00407F84">
        <w:rPr>
          <w:rFonts w:hint="eastAsia"/>
          <w:sz w:val="22"/>
        </w:rPr>
        <w:t>)</w:t>
      </w:r>
      <w:r w:rsidR="009E34CA" w:rsidRPr="00407F84">
        <w:rPr>
          <w:rFonts w:hint="eastAsia"/>
          <w:sz w:val="22"/>
        </w:rPr>
        <w:t>業內人士回覆</w:t>
      </w:r>
      <w:r w:rsidR="001A0B76" w:rsidRPr="00407F84">
        <w:rPr>
          <w:rFonts w:hint="eastAsia"/>
          <w:sz w:val="22"/>
        </w:rPr>
        <w:t>，</w:t>
      </w:r>
      <w:r w:rsidR="00422CB2" w:rsidRPr="00407F84">
        <w:rPr>
          <w:rFonts w:hint="eastAsia"/>
          <w:sz w:val="22"/>
        </w:rPr>
        <w:t>並按此進行</w:t>
      </w:r>
      <w:r w:rsidR="00982DEE" w:rsidRPr="00407F84">
        <w:rPr>
          <w:rFonts w:hint="eastAsia"/>
          <w:sz w:val="22"/>
        </w:rPr>
        <w:t>量化</w:t>
      </w:r>
      <w:r w:rsidR="00422CB2" w:rsidRPr="00407F84">
        <w:rPr>
          <w:rFonts w:hint="eastAsia"/>
          <w:sz w:val="22"/>
        </w:rPr>
        <w:t>分析</w:t>
      </w:r>
      <w:r w:rsidR="009E34CA" w:rsidRPr="00407F84">
        <w:rPr>
          <w:rFonts w:hint="eastAsia"/>
          <w:sz w:val="22"/>
        </w:rPr>
        <w:t>。</w:t>
      </w:r>
    </w:p>
    <w:p w:rsidR="00013C20" w:rsidRPr="00407F84" w:rsidRDefault="00BB6902" w:rsidP="00013C20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內容：</w:t>
      </w:r>
      <w:r w:rsidR="00504294" w:rsidRPr="00407F84">
        <w:rPr>
          <w:rFonts w:hint="eastAsia"/>
          <w:sz w:val="22"/>
        </w:rPr>
        <w:t>主要從三方面進行業界</w:t>
      </w:r>
      <w:r w:rsidRPr="00407F84">
        <w:rPr>
          <w:rFonts w:hint="eastAsia"/>
          <w:sz w:val="22"/>
        </w:rPr>
        <w:t>調查：一、調查會計專業的普遍實際工時；二、有關</w:t>
      </w:r>
      <w:r w:rsidRPr="00407F84">
        <w:rPr>
          <w:sz w:val="22"/>
        </w:rPr>
        <w:t>制訂「標準工時」</w:t>
      </w:r>
      <w:r w:rsidRPr="00407F84">
        <w:rPr>
          <w:rFonts w:hint="eastAsia"/>
          <w:sz w:val="22"/>
        </w:rPr>
        <w:t>的普遍意向；三、</w:t>
      </w:r>
      <w:r w:rsidRPr="00407F84">
        <w:rPr>
          <w:sz w:val="22"/>
        </w:rPr>
        <w:t>「標準工時」</w:t>
      </w:r>
      <w:r w:rsidRPr="00407F84">
        <w:rPr>
          <w:rFonts w:hint="eastAsia"/>
          <w:sz w:val="22"/>
        </w:rPr>
        <w:t>的訂製訂與專業特殊情況。</w:t>
      </w:r>
    </w:p>
    <w:p w:rsidR="003334DB" w:rsidRPr="00407F84" w:rsidRDefault="003334DB" w:rsidP="003334DB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局限：今年四月作調查基準，結果受調查時間波幅影響。</w:t>
      </w:r>
    </w:p>
    <w:p w:rsidR="00013C20" w:rsidRPr="00013C20" w:rsidRDefault="00013C20" w:rsidP="003334DB"/>
    <w:p w:rsidR="00013C20" w:rsidRPr="00B669D2" w:rsidRDefault="00013C20" w:rsidP="00013C20">
      <w:pPr>
        <w:rPr>
          <w:b/>
          <w:u w:val="single"/>
        </w:rPr>
      </w:pPr>
      <w:r w:rsidRPr="00B669D2">
        <w:rPr>
          <w:rFonts w:hint="eastAsia"/>
          <w:b/>
          <w:u w:val="single"/>
        </w:rPr>
        <w:t>研究</w:t>
      </w:r>
      <w:r w:rsidR="00BB6902" w:rsidRPr="00B669D2">
        <w:rPr>
          <w:rFonts w:hint="eastAsia"/>
          <w:b/>
          <w:u w:val="single"/>
        </w:rPr>
        <w:t>結果</w:t>
      </w:r>
    </w:p>
    <w:p w:rsidR="00013C20" w:rsidRDefault="00013C20" w:rsidP="00013C20"/>
    <w:p w:rsidR="001F5CFC" w:rsidRDefault="008B10DF" w:rsidP="001F5CFC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調查</w:t>
      </w:r>
      <w:r w:rsidR="00013C20" w:rsidRPr="00407F84">
        <w:rPr>
          <w:rFonts w:hint="eastAsia"/>
          <w:sz w:val="22"/>
        </w:rPr>
        <w:t>發現</w:t>
      </w:r>
      <w:r w:rsidRPr="00407F84">
        <w:rPr>
          <w:rFonts w:hint="eastAsia"/>
          <w:sz w:val="22"/>
        </w:rPr>
        <w:t>，業界內每星期的平均工時主要是介乎</w:t>
      </w:r>
      <w:r w:rsidRPr="00407F84">
        <w:rPr>
          <w:rFonts w:hint="eastAsia"/>
          <w:sz w:val="22"/>
        </w:rPr>
        <w:t>41-50</w:t>
      </w:r>
      <w:r w:rsidR="00FA5D46">
        <w:rPr>
          <w:rFonts w:hint="eastAsia"/>
          <w:sz w:val="22"/>
        </w:rPr>
        <w:t>小時，佔調查人數約半</w:t>
      </w:r>
      <w:r w:rsidR="00FA5D46">
        <w:rPr>
          <w:rFonts w:hint="eastAsia"/>
          <w:sz w:val="22"/>
        </w:rPr>
        <w:t>(</w:t>
      </w:r>
      <w:r w:rsidRPr="00407F84">
        <w:rPr>
          <w:rFonts w:hint="eastAsia"/>
          <w:sz w:val="22"/>
        </w:rPr>
        <w:t>四成</w:t>
      </w:r>
      <w:r w:rsidR="00FA5D46">
        <w:rPr>
          <w:rFonts w:hint="eastAsia"/>
          <w:sz w:val="22"/>
        </w:rPr>
        <w:t>九</w:t>
      </w:r>
      <w:r w:rsidR="00FA5D46">
        <w:rPr>
          <w:rFonts w:hint="eastAsia"/>
          <w:sz w:val="22"/>
        </w:rPr>
        <w:t>)</w:t>
      </w:r>
      <w:r w:rsidR="008F3357">
        <w:rPr>
          <w:rFonts w:hint="eastAsia"/>
          <w:sz w:val="22"/>
        </w:rPr>
        <w:t>。另外，亦有三成九</w:t>
      </w:r>
      <w:r w:rsidRPr="00407F84">
        <w:rPr>
          <w:rFonts w:hint="eastAsia"/>
          <w:sz w:val="22"/>
        </w:rPr>
        <w:t>受訪者的每星期的工作時期都超過</w:t>
      </w:r>
      <w:r w:rsidRPr="00407F84">
        <w:rPr>
          <w:rFonts w:hint="eastAsia"/>
          <w:sz w:val="22"/>
        </w:rPr>
        <w:t>51</w:t>
      </w:r>
      <w:r w:rsidR="008F3357">
        <w:rPr>
          <w:rFonts w:hint="eastAsia"/>
          <w:sz w:val="22"/>
        </w:rPr>
        <w:t>小時，其中有一成六</w:t>
      </w:r>
      <w:r w:rsidR="00BE3621" w:rsidRPr="00407F84">
        <w:rPr>
          <w:rFonts w:hint="eastAsia"/>
          <w:sz w:val="22"/>
        </w:rPr>
        <w:t>工作</w:t>
      </w:r>
      <w:r w:rsidRPr="00407F84">
        <w:rPr>
          <w:rFonts w:hint="eastAsia"/>
          <w:sz w:val="22"/>
        </w:rPr>
        <w:t>更多於</w:t>
      </w:r>
      <w:r w:rsidRPr="00407F84">
        <w:rPr>
          <w:rFonts w:hint="eastAsia"/>
          <w:sz w:val="22"/>
        </w:rPr>
        <w:t>60</w:t>
      </w:r>
      <w:r w:rsidRPr="00407F84">
        <w:rPr>
          <w:rFonts w:hint="eastAsia"/>
          <w:sz w:val="22"/>
        </w:rPr>
        <w:t>小時。</w:t>
      </w:r>
      <w:r w:rsidR="000C48A9" w:rsidRPr="00407F84">
        <w:rPr>
          <w:rFonts w:hint="eastAsia"/>
          <w:sz w:val="22"/>
        </w:rPr>
        <w:t>總體而言，</w:t>
      </w:r>
      <w:r w:rsidRPr="00407F84">
        <w:rPr>
          <w:rFonts w:hint="eastAsia"/>
          <w:sz w:val="22"/>
        </w:rPr>
        <w:t>每星期工作超過</w:t>
      </w:r>
      <w:r w:rsidRPr="00407F84">
        <w:rPr>
          <w:rFonts w:hint="eastAsia"/>
          <w:sz w:val="22"/>
        </w:rPr>
        <w:t>41</w:t>
      </w:r>
      <w:r w:rsidRPr="00407F84">
        <w:rPr>
          <w:rFonts w:hint="eastAsia"/>
          <w:sz w:val="22"/>
        </w:rPr>
        <w:t>小時以上的，佔</w:t>
      </w:r>
      <w:r w:rsidR="0087170C" w:rsidRPr="00407F84">
        <w:rPr>
          <w:rFonts w:hint="eastAsia"/>
          <w:sz w:val="22"/>
        </w:rPr>
        <w:t>了受訪者的</w:t>
      </w:r>
      <w:r w:rsidR="00627995" w:rsidRPr="00407F84">
        <w:rPr>
          <w:rFonts w:hint="eastAsia"/>
          <w:sz w:val="22"/>
        </w:rPr>
        <w:t>8</w:t>
      </w:r>
      <w:r w:rsidR="00381E91">
        <w:rPr>
          <w:rFonts w:hint="eastAsia"/>
          <w:sz w:val="22"/>
        </w:rPr>
        <w:t>8</w:t>
      </w:r>
      <w:r w:rsidR="00627995" w:rsidRPr="00407F84">
        <w:rPr>
          <w:rFonts w:hint="eastAsia"/>
          <w:sz w:val="22"/>
        </w:rPr>
        <w:t>%</w:t>
      </w:r>
      <w:r w:rsidR="0087170C" w:rsidRPr="00407F84">
        <w:rPr>
          <w:rFonts w:hint="eastAsia"/>
          <w:sz w:val="22"/>
        </w:rPr>
        <w:t>。</w:t>
      </w:r>
      <w:r w:rsidRPr="00407F84">
        <w:rPr>
          <w:sz w:val="22"/>
        </w:rPr>
        <w:br/>
      </w:r>
    </w:p>
    <w:p w:rsidR="001F5CFC" w:rsidRPr="001F5CFC" w:rsidRDefault="001F5CFC" w:rsidP="001F5CFC">
      <w:pPr>
        <w:pStyle w:val="a3"/>
        <w:ind w:leftChars="0" w:left="360"/>
        <w:rPr>
          <w:sz w:val="22"/>
        </w:rPr>
      </w:pPr>
      <w:r w:rsidRPr="001F5CFC">
        <w:rPr>
          <w:noProof/>
          <w:sz w:val="22"/>
        </w:rPr>
        <w:drawing>
          <wp:inline distT="0" distB="0" distL="0" distR="0">
            <wp:extent cx="4489155" cy="2955851"/>
            <wp:effectExtent l="19050" t="0" r="25695" b="0"/>
            <wp:docPr id="6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hint="eastAsia"/>
          <w:sz w:val="22"/>
        </w:rPr>
        <w:br/>
      </w:r>
      <w:r w:rsidR="008B10DF" w:rsidRPr="00407F84">
        <w:rPr>
          <w:rFonts w:hint="eastAsia"/>
          <w:sz w:val="22"/>
        </w:rPr>
        <w:br/>
      </w:r>
      <w:r w:rsidR="00E269DD" w:rsidRPr="00375A59">
        <w:rPr>
          <w:rFonts w:hint="eastAsia"/>
          <w:b/>
          <w:sz w:val="22"/>
          <w:highlight w:val="yellow"/>
        </w:rPr>
        <w:t>分析：反映業界普遍存在工作時間過長的情況。</w:t>
      </w:r>
      <w:r w:rsidR="008B10DF" w:rsidRPr="00407F84">
        <w:rPr>
          <w:rFonts w:hint="eastAsia"/>
          <w:sz w:val="22"/>
        </w:rPr>
        <w:br/>
      </w:r>
    </w:p>
    <w:tbl>
      <w:tblPr>
        <w:tblW w:w="5000" w:type="pct"/>
        <w:tblCellSpacing w:w="0" w:type="dxa"/>
        <w:tblInd w:w="20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8306"/>
      </w:tblGrid>
      <w:tr w:rsidR="008B10DF" w:rsidRPr="00407F84" w:rsidTr="008B10DF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8B10DF" w:rsidRPr="00407F84" w:rsidRDefault="008B10DF" w:rsidP="008B10DF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9"/>
              </w:rPr>
            </w:pPr>
          </w:p>
        </w:tc>
      </w:tr>
      <w:tr w:rsidR="008B10DF" w:rsidRPr="00407F84" w:rsidTr="008B10DF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8B10DF" w:rsidRPr="00407F84" w:rsidRDefault="008B10DF" w:rsidP="008B10DF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</w:p>
        </w:tc>
      </w:tr>
      <w:tr w:rsidR="00E50988" w:rsidRPr="00407F84" w:rsidTr="008B10DF">
        <w:trPr>
          <w:tblCellSpacing w:w="0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E50988" w:rsidRPr="00407F84" w:rsidRDefault="00E50988" w:rsidP="008B10DF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D03B91" w:rsidRPr="00407F84" w:rsidRDefault="00E50988" w:rsidP="00D03B91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調查亦發現過半的業界人士</w:t>
      </w:r>
      <w:r w:rsidR="001F5CFC">
        <w:rPr>
          <w:rFonts w:hint="eastAsia"/>
          <w:sz w:val="22"/>
        </w:rPr>
        <w:t xml:space="preserve"> (69</w:t>
      </w:r>
      <w:r w:rsidRPr="00407F84">
        <w:rPr>
          <w:rFonts w:hint="eastAsia"/>
          <w:sz w:val="22"/>
        </w:rPr>
        <w:t>%)</w:t>
      </w:r>
      <w:r w:rsidRPr="00407F84">
        <w:rPr>
          <w:rFonts w:hint="eastAsia"/>
          <w:sz w:val="22"/>
        </w:rPr>
        <w:t>沒有</w:t>
      </w:r>
      <w:r w:rsidR="009B305E" w:rsidRPr="00407F84">
        <w:rPr>
          <w:rFonts w:hint="eastAsia"/>
          <w:sz w:val="22"/>
        </w:rPr>
        <w:t>盡用</w:t>
      </w:r>
      <w:r w:rsidR="009B305E" w:rsidRPr="00407F84">
        <w:rPr>
          <w:sz w:val="22"/>
        </w:rPr>
        <w:t>上年度</w:t>
      </w:r>
      <w:r w:rsidR="009B305E" w:rsidRPr="00407F84">
        <w:rPr>
          <w:rFonts w:hint="eastAsia"/>
          <w:sz w:val="22"/>
        </w:rPr>
        <w:t>之</w:t>
      </w:r>
      <w:r w:rsidR="009B305E" w:rsidRPr="00407F84">
        <w:rPr>
          <w:sz w:val="22"/>
        </w:rPr>
        <w:t>年假</w:t>
      </w:r>
      <w:r w:rsidR="009B305E" w:rsidRPr="00407F84">
        <w:rPr>
          <w:rFonts w:hint="eastAsia"/>
          <w:sz w:val="22"/>
        </w:rPr>
        <w:t>。</w:t>
      </w:r>
      <w:r w:rsidR="00E269DD" w:rsidRPr="00407F84">
        <w:rPr>
          <w:rFonts w:hint="eastAsia"/>
          <w:sz w:val="22"/>
        </w:rPr>
        <w:br/>
      </w:r>
      <w:r w:rsidR="001F5CFC" w:rsidRPr="001F5CFC">
        <w:rPr>
          <w:noProof/>
          <w:sz w:val="22"/>
        </w:rPr>
        <w:drawing>
          <wp:inline distT="0" distB="0" distL="0" distR="0">
            <wp:extent cx="5274310" cy="3549504"/>
            <wp:effectExtent l="19050" t="0" r="21590" b="0"/>
            <wp:docPr id="7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5000" w:type="pct"/>
        <w:tblCellSpacing w:w="0" w:type="dxa"/>
        <w:tblInd w:w="200" w:type="dxa"/>
        <w:shd w:val="clear" w:color="auto" w:fill="EFEFEF"/>
        <w:tblCellMar>
          <w:left w:w="0" w:type="dxa"/>
          <w:right w:w="0" w:type="dxa"/>
        </w:tblCellMar>
        <w:tblLook w:val="04A0"/>
      </w:tblPr>
      <w:tblGrid>
        <w:gridCol w:w="4153"/>
        <w:gridCol w:w="4153"/>
      </w:tblGrid>
      <w:tr w:rsidR="00D03B91" w:rsidRPr="00407F84" w:rsidTr="00D03B91">
        <w:trPr>
          <w:tblCellSpacing w:w="0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D03B91" w:rsidRPr="00407F84" w:rsidRDefault="00D03B91" w:rsidP="00D03B91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9"/>
              </w:rPr>
            </w:pPr>
          </w:p>
        </w:tc>
      </w:tr>
      <w:tr w:rsidR="00D03B91" w:rsidRPr="00407F84" w:rsidTr="00D03B91">
        <w:trPr>
          <w:tblCellSpacing w:w="0" w:type="dxa"/>
        </w:trPr>
        <w:tc>
          <w:tcPr>
            <w:tcW w:w="0" w:type="auto"/>
            <w:shd w:val="clear" w:color="auto" w:fill="EFEFEF"/>
            <w:hideMark/>
          </w:tcPr>
          <w:p w:rsidR="00D03B91" w:rsidRPr="00407F84" w:rsidRDefault="00D03B91" w:rsidP="00335CE1">
            <w:pPr>
              <w:widowControl/>
              <w:ind w:right="720"/>
              <w:jc w:val="right"/>
              <w:rPr>
                <w:rFonts w:ascii="Times New Roman" w:eastAsia="新細明體" w:hAnsi="Times New Roman" w:cs="Times New Roman"/>
                <w:kern w:val="0"/>
                <w:sz w:val="22"/>
                <w:szCs w:val="19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D03B91" w:rsidRPr="00407F84" w:rsidRDefault="00D03B91" w:rsidP="00D03B91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19"/>
              </w:rPr>
            </w:pPr>
          </w:p>
        </w:tc>
      </w:tr>
      <w:tr w:rsidR="00590C04" w:rsidRPr="00407F84" w:rsidTr="00590C04">
        <w:trPr>
          <w:tblCellSpacing w:w="0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90C04" w:rsidRPr="00407F84" w:rsidRDefault="00590C04" w:rsidP="00590C04">
            <w:pPr>
              <w:widowControl/>
              <w:rPr>
                <w:rFonts w:ascii="Times New Roman" w:eastAsia="新細明體" w:hAnsi="Times New Roman" w:cs="Times New Roman"/>
                <w:kern w:val="0"/>
                <w:sz w:val="18"/>
                <w:szCs w:val="19"/>
              </w:rPr>
            </w:pPr>
          </w:p>
        </w:tc>
      </w:tr>
      <w:tr w:rsidR="00590C04" w:rsidRPr="00407F84" w:rsidTr="00590C04">
        <w:trPr>
          <w:tblCellSpacing w:w="0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590C04" w:rsidRPr="00407F84" w:rsidRDefault="00590C04" w:rsidP="00590C04">
            <w:pPr>
              <w:widowControl/>
              <w:rPr>
                <w:rFonts w:ascii="Times New Roman" w:eastAsia="新細明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590C04" w:rsidRPr="00407F84" w:rsidRDefault="00590C04" w:rsidP="00590C04">
      <w:pPr>
        <w:rPr>
          <w:sz w:val="22"/>
        </w:rPr>
      </w:pPr>
    </w:p>
    <w:p w:rsidR="008B10DF" w:rsidRPr="00407F84" w:rsidRDefault="0008202D" w:rsidP="008B10DF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有關業</w:t>
      </w:r>
      <w:r w:rsidR="009C5B4B" w:rsidRPr="00407F84">
        <w:rPr>
          <w:rFonts w:hint="eastAsia"/>
          <w:sz w:val="22"/>
        </w:rPr>
        <w:t>界人士</w:t>
      </w:r>
      <w:r w:rsidRPr="00407F84">
        <w:rPr>
          <w:rFonts w:hint="eastAsia"/>
          <w:sz w:val="22"/>
        </w:rPr>
        <w:t>對於</w:t>
      </w:r>
      <w:r w:rsidR="00416174" w:rsidRPr="00407F84">
        <w:rPr>
          <w:rFonts w:hint="eastAsia"/>
          <w:sz w:val="22"/>
        </w:rPr>
        <w:t>自己</w:t>
      </w:r>
      <w:r w:rsidRPr="00407F84">
        <w:rPr>
          <w:rFonts w:hint="eastAsia"/>
          <w:sz w:val="22"/>
        </w:rPr>
        <w:t>現時工作時</w:t>
      </w:r>
      <w:r w:rsidR="00416174" w:rsidRPr="00407F84">
        <w:rPr>
          <w:rFonts w:hint="eastAsia"/>
          <w:sz w:val="22"/>
        </w:rPr>
        <w:t>間的觀感，有</w:t>
      </w:r>
      <w:r w:rsidR="009C5B4B" w:rsidRPr="00407F84">
        <w:rPr>
          <w:rFonts w:hint="eastAsia"/>
          <w:sz w:val="22"/>
        </w:rPr>
        <w:t>一半</w:t>
      </w:r>
      <w:r w:rsidR="001A0531">
        <w:rPr>
          <w:rFonts w:hint="eastAsia"/>
          <w:sz w:val="22"/>
        </w:rPr>
        <w:t>(44%)</w:t>
      </w:r>
      <w:r w:rsidR="009C5B4B" w:rsidRPr="00407F84">
        <w:rPr>
          <w:rFonts w:hint="eastAsia"/>
          <w:sz w:val="22"/>
        </w:rPr>
        <w:t>認為工時屬於「剛好」；同時，亦有</w:t>
      </w:r>
      <w:r w:rsidR="007E4CE1">
        <w:rPr>
          <w:rFonts w:hint="eastAsia"/>
          <w:sz w:val="22"/>
        </w:rPr>
        <w:t>54</w:t>
      </w:r>
      <w:r w:rsidR="009C5B4B" w:rsidRPr="00407F84">
        <w:rPr>
          <w:rFonts w:hint="eastAsia"/>
          <w:sz w:val="22"/>
        </w:rPr>
        <w:t>%</w:t>
      </w:r>
      <w:r w:rsidR="009C5B4B" w:rsidRPr="00407F84">
        <w:rPr>
          <w:rFonts w:hint="eastAsia"/>
          <w:sz w:val="22"/>
        </w:rPr>
        <w:t>的受訪者表示</w:t>
      </w:r>
      <w:r w:rsidR="002A7E14" w:rsidRPr="00407F84">
        <w:rPr>
          <w:rFonts w:hint="eastAsia"/>
          <w:sz w:val="22"/>
        </w:rPr>
        <w:t>現時的工時「過長」。</w:t>
      </w:r>
    </w:p>
    <w:p w:rsidR="00C63D6E" w:rsidRDefault="00407F84" w:rsidP="00FA007B">
      <w:pPr>
        <w:tabs>
          <w:tab w:val="left" w:pos="947"/>
        </w:tabs>
        <w:rPr>
          <w:sz w:val="22"/>
        </w:rPr>
      </w:pPr>
      <w:r w:rsidRPr="00407F84">
        <w:rPr>
          <w:sz w:val="22"/>
        </w:rPr>
        <w:tab/>
      </w:r>
      <w:r w:rsidR="002A7E14" w:rsidRPr="00407F84">
        <w:rPr>
          <w:sz w:val="22"/>
        </w:rPr>
        <w:br/>
      </w:r>
      <w:r w:rsidR="00FA007B" w:rsidRPr="00FA007B">
        <w:rPr>
          <w:noProof/>
          <w:sz w:val="22"/>
        </w:rPr>
        <w:drawing>
          <wp:inline distT="0" distB="0" distL="0" distR="0">
            <wp:extent cx="5274310" cy="3535933"/>
            <wp:effectExtent l="19050" t="0" r="21590" b="7367"/>
            <wp:docPr id="10" name="圖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007B" w:rsidRPr="00375A59" w:rsidRDefault="00FA007B" w:rsidP="00FA007B">
      <w:pPr>
        <w:rPr>
          <w:b/>
          <w:sz w:val="22"/>
        </w:rPr>
      </w:pPr>
      <w:r w:rsidRPr="00375A59">
        <w:rPr>
          <w:rFonts w:hint="eastAsia"/>
          <w:b/>
          <w:sz w:val="22"/>
          <w:highlight w:val="yellow"/>
        </w:rPr>
        <w:lastRenderedPageBreak/>
        <w:t>分析：綜合以上工時情況，我們發現業界內確實存在工作時間過長的情況，工時過長的情況亦獲得業界人士一定的認同。業界內每星期工時超過</w:t>
      </w:r>
      <w:r w:rsidRPr="00375A59">
        <w:rPr>
          <w:rFonts w:hint="eastAsia"/>
          <w:b/>
          <w:sz w:val="22"/>
          <w:highlight w:val="yellow"/>
        </w:rPr>
        <w:t>50</w:t>
      </w:r>
      <w:r w:rsidRPr="00375A59">
        <w:rPr>
          <w:rFonts w:hint="eastAsia"/>
          <w:b/>
          <w:sz w:val="22"/>
          <w:highlight w:val="yellow"/>
        </w:rPr>
        <w:t>甚至</w:t>
      </w:r>
      <w:r w:rsidRPr="00375A59">
        <w:rPr>
          <w:rFonts w:hint="eastAsia"/>
          <w:b/>
          <w:sz w:val="22"/>
          <w:highlight w:val="yellow"/>
        </w:rPr>
        <w:t>60</w:t>
      </w:r>
      <w:r w:rsidRPr="00375A59">
        <w:rPr>
          <w:rFonts w:hint="eastAsia"/>
          <w:b/>
          <w:sz w:val="22"/>
          <w:highlight w:val="yellow"/>
        </w:rPr>
        <w:t>小時佔四成</w:t>
      </w:r>
      <w:r w:rsidR="00AF659A" w:rsidRPr="00375A59">
        <w:rPr>
          <w:rFonts w:hint="eastAsia"/>
          <w:b/>
          <w:sz w:val="22"/>
          <w:highlight w:val="yellow"/>
        </w:rPr>
        <w:t>九</w:t>
      </w:r>
      <w:r w:rsidRPr="00375A59">
        <w:rPr>
          <w:rFonts w:hint="eastAsia"/>
          <w:b/>
          <w:sz w:val="22"/>
          <w:highlight w:val="yellow"/>
        </w:rPr>
        <w:t>，與業界內認為自己工時過長的</w:t>
      </w:r>
      <w:r w:rsidR="000A62F5" w:rsidRPr="00375A59">
        <w:rPr>
          <w:rFonts w:hint="eastAsia"/>
          <w:b/>
          <w:sz w:val="22"/>
          <w:highlight w:val="yellow"/>
        </w:rPr>
        <w:t>五成四</w:t>
      </w:r>
      <w:r w:rsidRPr="00375A59">
        <w:rPr>
          <w:rFonts w:hint="eastAsia"/>
          <w:b/>
          <w:sz w:val="22"/>
          <w:highlight w:val="yellow"/>
        </w:rPr>
        <w:t>相當吻合。</w:t>
      </w:r>
    </w:p>
    <w:p w:rsidR="00FA007B" w:rsidRPr="00375A59" w:rsidRDefault="00FA007B" w:rsidP="00FA007B">
      <w:pPr>
        <w:rPr>
          <w:b/>
          <w:sz w:val="22"/>
        </w:rPr>
      </w:pPr>
    </w:p>
    <w:p w:rsidR="00FA007B" w:rsidRPr="00375A59" w:rsidRDefault="00FA007B" w:rsidP="00FA007B">
      <w:pPr>
        <w:tabs>
          <w:tab w:val="left" w:pos="947"/>
        </w:tabs>
        <w:rPr>
          <w:b/>
          <w:sz w:val="22"/>
        </w:rPr>
      </w:pPr>
      <w:r w:rsidRPr="00375A59">
        <w:rPr>
          <w:rFonts w:hint="eastAsia"/>
          <w:b/>
          <w:sz w:val="22"/>
          <w:highlight w:val="yellow"/>
        </w:rPr>
        <w:t>然而，儘管有八成</w:t>
      </w:r>
      <w:r w:rsidR="002A67A1">
        <w:rPr>
          <w:rFonts w:hint="eastAsia"/>
          <w:b/>
          <w:sz w:val="22"/>
          <w:highlight w:val="yellow"/>
        </w:rPr>
        <w:t>八</w:t>
      </w:r>
      <w:r w:rsidRPr="00375A59">
        <w:rPr>
          <w:rFonts w:hint="eastAsia"/>
          <w:b/>
          <w:sz w:val="22"/>
          <w:highlight w:val="yellow"/>
        </w:rPr>
        <w:t>的受訪者</w:t>
      </w:r>
      <w:r w:rsidR="00036A3F">
        <w:rPr>
          <w:rFonts w:hint="eastAsia"/>
          <w:b/>
          <w:sz w:val="22"/>
          <w:highlight w:val="yellow"/>
        </w:rPr>
        <w:t>每星期工作超過</w:t>
      </w:r>
      <w:r w:rsidR="00C836A0">
        <w:rPr>
          <w:rFonts w:hint="eastAsia"/>
          <w:b/>
          <w:sz w:val="22"/>
          <w:highlight w:val="yellow"/>
        </w:rPr>
        <w:t>40</w:t>
      </w:r>
      <w:r w:rsidR="00C836A0">
        <w:rPr>
          <w:rFonts w:hint="eastAsia"/>
          <w:b/>
          <w:sz w:val="22"/>
          <w:highlight w:val="yellow"/>
        </w:rPr>
        <w:t>小時</w:t>
      </w:r>
      <w:r w:rsidRPr="00375A59">
        <w:rPr>
          <w:rFonts w:hint="eastAsia"/>
          <w:b/>
          <w:sz w:val="22"/>
          <w:highlight w:val="yellow"/>
        </w:rPr>
        <w:t>，</w:t>
      </w:r>
      <w:r w:rsidR="00617937">
        <w:rPr>
          <w:rFonts w:hint="eastAsia"/>
          <w:b/>
          <w:sz w:val="22"/>
          <w:highlight w:val="yellow"/>
        </w:rPr>
        <w:t>而三成九更超過</w:t>
      </w:r>
      <w:r w:rsidR="00617937">
        <w:rPr>
          <w:rFonts w:hint="eastAsia"/>
          <w:b/>
          <w:sz w:val="22"/>
          <w:highlight w:val="yellow"/>
        </w:rPr>
        <w:t>50</w:t>
      </w:r>
      <w:r w:rsidR="00617937">
        <w:rPr>
          <w:rFonts w:hint="eastAsia"/>
          <w:b/>
          <w:sz w:val="22"/>
          <w:highlight w:val="yellow"/>
        </w:rPr>
        <w:t>小時，</w:t>
      </w:r>
      <w:r w:rsidRPr="00375A59">
        <w:rPr>
          <w:rFonts w:hint="eastAsia"/>
          <w:b/>
          <w:sz w:val="22"/>
          <w:highlight w:val="yellow"/>
        </w:rPr>
        <w:t>仍然有</w:t>
      </w:r>
      <w:r w:rsidR="001B3F94" w:rsidRPr="00375A59">
        <w:rPr>
          <w:rFonts w:hint="eastAsia"/>
          <w:b/>
          <w:sz w:val="22"/>
          <w:highlight w:val="yellow"/>
        </w:rPr>
        <w:t>近</w:t>
      </w:r>
      <w:r w:rsidRPr="00375A59">
        <w:rPr>
          <w:rFonts w:hint="eastAsia"/>
          <w:b/>
          <w:sz w:val="22"/>
          <w:highlight w:val="yellow"/>
        </w:rPr>
        <w:t>半受訪者認為現時工時「剛好」，反映不少業界人士對於「長工時」亦有一定的接受程度。有此結果，原因可能與會計專業服務的工作性質、與及會計界普遍存在長工時的觀感有關。</w:t>
      </w:r>
    </w:p>
    <w:p w:rsidR="00FA007B" w:rsidRPr="00407F84" w:rsidRDefault="00FA007B" w:rsidP="008B10DF">
      <w:pPr>
        <w:rPr>
          <w:sz w:val="22"/>
        </w:rPr>
      </w:pPr>
    </w:p>
    <w:p w:rsidR="00D03B91" w:rsidRDefault="00C63D6E" w:rsidP="008B10DF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從業界受訪者的意見，普遍</w:t>
      </w:r>
      <w:r w:rsidRPr="00407F84">
        <w:rPr>
          <w:rFonts w:hint="eastAsia"/>
          <w:sz w:val="22"/>
        </w:rPr>
        <w:t xml:space="preserve"> (</w:t>
      </w:r>
      <w:r w:rsidRPr="00407F84">
        <w:rPr>
          <w:rFonts w:hint="eastAsia"/>
          <w:sz w:val="22"/>
        </w:rPr>
        <w:t>佔七成</w:t>
      </w:r>
      <w:r w:rsidR="00783CAF">
        <w:rPr>
          <w:rFonts w:hint="eastAsia"/>
          <w:sz w:val="22"/>
        </w:rPr>
        <w:t>五</w:t>
      </w:r>
      <w:r w:rsidRPr="00407F84">
        <w:rPr>
          <w:rFonts w:hint="eastAsia"/>
          <w:sz w:val="22"/>
        </w:rPr>
        <w:t>)</w:t>
      </w:r>
      <w:r w:rsidR="003E07EF">
        <w:rPr>
          <w:rFonts w:hint="eastAsia"/>
          <w:sz w:val="22"/>
        </w:rPr>
        <w:t xml:space="preserve"> </w:t>
      </w:r>
      <w:r w:rsidRPr="00407F84">
        <w:rPr>
          <w:rFonts w:hint="eastAsia"/>
          <w:sz w:val="22"/>
        </w:rPr>
        <w:t>業內人士贊成立法制定標準工時，在工時超出標準時以薪金或假期補償。當中，業界內亦有</w:t>
      </w:r>
      <w:r w:rsidR="00F143F1">
        <w:rPr>
          <w:rFonts w:hint="eastAsia"/>
          <w:sz w:val="22"/>
        </w:rPr>
        <w:t>18%</w:t>
      </w:r>
      <w:r w:rsidRPr="00407F84">
        <w:rPr>
          <w:rFonts w:hint="eastAsia"/>
          <w:sz w:val="22"/>
        </w:rPr>
        <w:t>的受訪者不贊成立法。</w:t>
      </w:r>
    </w:p>
    <w:p w:rsidR="007E0DE1" w:rsidRPr="007E0DE1" w:rsidRDefault="007E0DE1" w:rsidP="007E0DE1">
      <w:pPr>
        <w:pStyle w:val="a3"/>
        <w:ind w:leftChars="0" w:left="360"/>
        <w:rPr>
          <w:sz w:val="22"/>
        </w:rPr>
      </w:pPr>
    </w:p>
    <w:p w:rsidR="007E0DE1" w:rsidRDefault="007E0DE1" w:rsidP="008B10DF">
      <w:pPr>
        <w:rPr>
          <w:sz w:val="22"/>
        </w:rPr>
      </w:pPr>
      <w:r w:rsidRPr="007E0DE1">
        <w:rPr>
          <w:noProof/>
          <w:sz w:val="22"/>
        </w:rPr>
        <w:drawing>
          <wp:inline distT="0" distB="0" distL="0" distR="0">
            <wp:extent cx="5274310" cy="3573484"/>
            <wp:effectExtent l="19050" t="0" r="21590" b="7916"/>
            <wp:docPr id="11" name="圖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E0DE1" w:rsidRDefault="007E0DE1" w:rsidP="007E0DE1">
      <w:pPr>
        <w:rPr>
          <w:sz w:val="22"/>
          <w:highlight w:val="yellow"/>
        </w:rPr>
      </w:pPr>
    </w:p>
    <w:p w:rsidR="007E0DE1" w:rsidRPr="00554AB8" w:rsidRDefault="007E0DE1" w:rsidP="007E0DE1">
      <w:pPr>
        <w:rPr>
          <w:b/>
          <w:sz w:val="22"/>
        </w:rPr>
      </w:pPr>
      <w:r w:rsidRPr="00554AB8">
        <w:rPr>
          <w:rFonts w:hint="eastAsia"/>
          <w:b/>
          <w:sz w:val="22"/>
          <w:highlight w:val="yellow"/>
        </w:rPr>
        <w:t>分析：雖然較多業內人士</w:t>
      </w:r>
      <w:r w:rsidR="00D9489A" w:rsidRPr="00554AB8">
        <w:rPr>
          <w:rFonts w:hint="eastAsia"/>
          <w:b/>
          <w:sz w:val="22"/>
          <w:highlight w:val="yellow"/>
        </w:rPr>
        <w:t>(75%)</w:t>
      </w:r>
      <w:r w:rsidRPr="00554AB8">
        <w:rPr>
          <w:rFonts w:hint="eastAsia"/>
          <w:b/>
          <w:sz w:val="22"/>
          <w:highlight w:val="yellow"/>
        </w:rPr>
        <w:t>認同標準工時立法，仍有</w:t>
      </w:r>
      <w:r w:rsidR="00E11430" w:rsidRPr="00554AB8">
        <w:rPr>
          <w:rFonts w:hint="eastAsia"/>
          <w:b/>
          <w:sz w:val="22"/>
          <w:highlight w:val="yellow"/>
        </w:rPr>
        <w:t>部分</w:t>
      </w:r>
      <w:r w:rsidRPr="00554AB8">
        <w:rPr>
          <w:rFonts w:hint="eastAsia"/>
          <w:b/>
          <w:sz w:val="22"/>
          <w:highlight w:val="yellow"/>
        </w:rPr>
        <w:t>(</w:t>
      </w:r>
      <w:r w:rsidRPr="00554AB8">
        <w:rPr>
          <w:rFonts w:hint="eastAsia"/>
          <w:b/>
          <w:sz w:val="22"/>
          <w:highlight w:val="yellow"/>
        </w:rPr>
        <w:t>近兩成</w:t>
      </w:r>
      <w:r w:rsidRPr="00554AB8">
        <w:rPr>
          <w:rFonts w:hint="eastAsia"/>
          <w:b/>
          <w:sz w:val="22"/>
          <w:highlight w:val="yellow"/>
        </w:rPr>
        <w:t>)</w:t>
      </w:r>
      <w:r w:rsidRPr="00554AB8">
        <w:rPr>
          <w:rFonts w:hint="eastAsia"/>
          <w:b/>
          <w:sz w:val="22"/>
          <w:highlight w:val="yellow"/>
        </w:rPr>
        <w:t>的會計</w:t>
      </w:r>
      <w:r w:rsidR="00715549" w:rsidRPr="00554AB8">
        <w:rPr>
          <w:rFonts w:hint="eastAsia"/>
          <w:b/>
          <w:sz w:val="22"/>
          <w:highlight w:val="yellow"/>
        </w:rPr>
        <w:t>界</w:t>
      </w:r>
      <w:r w:rsidRPr="00554AB8">
        <w:rPr>
          <w:rFonts w:hint="eastAsia"/>
          <w:b/>
          <w:sz w:val="22"/>
          <w:highlight w:val="yellow"/>
        </w:rPr>
        <w:t>人士不支持，顯示業界對立法的意見存在分歧。</w:t>
      </w:r>
    </w:p>
    <w:p w:rsidR="007E0DE1" w:rsidRPr="00407F84" w:rsidRDefault="007E0DE1" w:rsidP="008B10DF">
      <w:pPr>
        <w:rPr>
          <w:sz w:val="22"/>
        </w:rPr>
      </w:pPr>
    </w:p>
    <w:p w:rsidR="00A73995" w:rsidRDefault="00A73995" w:rsidP="00F4729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就著「標準工時」的具體計算方</w:t>
      </w:r>
      <w:r w:rsidR="0080362D" w:rsidRPr="00407F84">
        <w:rPr>
          <w:rFonts w:hint="eastAsia"/>
          <w:sz w:val="22"/>
        </w:rPr>
        <w:t>式</w:t>
      </w:r>
      <w:r w:rsidRPr="00407F84">
        <w:rPr>
          <w:rFonts w:hint="eastAsia"/>
          <w:sz w:val="22"/>
        </w:rPr>
        <w:t>，</w:t>
      </w:r>
      <w:r w:rsidR="0080362D" w:rsidRPr="00407F84">
        <w:rPr>
          <w:rFonts w:hint="eastAsia"/>
          <w:sz w:val="22"/>
        </w:rPr>
        <w:t>認同就「標準工時」立法的</w:t>
      </w:r>
      <w:r w:rsidRPr="00407F84">
        <w:rPr>
          <w:rFonts w:hint="eastAsia"/>
          <w:sz w:val="22"/>
        </w:rPr>
        <w:t>業界</w:t>
      </w:r>
      <w:r w:rsidR="0080362D" w:rsidRPr="00407F84">
        <w:rPr>
          <w:rFonts w:hint="eastAsia"/>
          <w:sz w:val="22"/>
        </w:rPr>
        <w:t>人士中，</w:t>
      </w:r>
      <w:r w:rsidRPr="00407F84">
        <w:rPr>
          <w:rFonts w:hint="eastAsia"/>
          <w:sz w:val="22"/>
        </w:rPr>
        <w:t>較為偏向以「薪金」方式</w:t>
      </w:r>
      <w:r w:rsidRPr="00407F84">
        <w:rPr>
          <w:rFonts w:hint="eastAsia"/>
          <w:sz w:val="22"/>
        </w:rPr>
        <w:t>(</w:t>
      </w:r>
      <w:r w:rsidRPr="00407F84">
        <w:rPr>
          <w:rFonts w:hint="eastAsia"/>
          <w:sz w:val="22"/>
        </w:rPr>
        <w:t>佔</w:t>
      </w:r>
      <w:r w:rsidR="00F47294">
        <w:rPr>
          <w:sz w:val="22"/>
        </w:rPr>
        <w:t>48</w:t>
      </w:r>
      <w:r w:rsidRPr="00407F84">
        <w:rPr>
          <w:rFonts w:hint="eastAsia"/>
          <w:sz w:val="22"/>
        </w:rPr>
        <w:t>%)</w:t>
      </w:r>
      <w:r w:rsidRPr="00407F84">
        <w:rPr>
          <w:rFonts w:hint="eastAsia"/>
          <w:sz w:val="22"/>
        </w:rPr>
        <w:t>進行額外的補償，另外有</w:t>
      </w:r>
      <w:r w:rsidR="00F47294">
        <w:rPr>
          <w:sz w:val="22"/>
        </w:rPr>
        <w:t>36</w:t>
      </w:r>
      <w:r w:rsidRPr="00407F84">
        <w:rPr>
          <w:rFonts w:hint="eastAsia"/>
          <w:sz w:val="22"/>
        </w:rPr>
        <w:t>%</w:t>
      </w:r>
      <w:r w:rsidRPr="00407F84">
        <w:rPr>
          <w:rFonts w:hint="eastAsia"/>
          <w:sz w:val="22"/>
        </w:rPr>
        <w:t>較期望以「假期」作補償方式。</w:t>
      </w:r>
      <w:r w:rsidRPr="00407F84">
        <w:rPr>
          <w:sz w:val="22"/>
        </w:rPr>
        <w:br/>
      </w:r>
      <w:r w:rsidR="00F47294" w:rsidRPr="00F47294">
        <w:rPr>
          <w:rFonts w:ascii="Times New Roman" w:eastAsia="新細明體" w:hAnsi="Times New Roman" w:cs="Times New Roman"/>
          <w:noProof/>
          <w:kern w:val="0"/>
          <w:sz w:val="22"/>
          <w:szCs w:val="19"/>
        </w:rPr>
        <w:lastRenderedPageBreak/>
        <w:drawing>
          <wp:inline distT="0" distB="0" distL="0" distR="0">
            <wp:extent cx="5274310" cy="3540176"/>
            <wp:effectExtent l="19050" t="0" r="21590" b="3124"/>
            <wp:docPr id="16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47294" w:rsidRPr="00407F84" w:rsidRDefault="00F47294" w:rsidP="00A73995">
      <w:pPr>
        <w:rPr>
          <w:sz w:val="22"/>
        </w:rPr>
      </w:pPr>
    </w:p>
    <w:p w:rsidR="0080362D" w:rsidRDefault="00A73995" w:rsidP="0080362D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至於</w:t>
      </w:r>
      <w:r w:rsidR="0080362D" w:rsidRPr="00407F84">
        <w:rPr>
          <w:rFonts w:hint="eastAsia"/>
          <w:sz w:val="22"/>
        </w:rPr>
        <w:t>會計界應以什麼單位計算「標準工時」，有</w:t>
      </w:r>
      <w:r w:rsidR="00381FB6">
        <w:rPr>
          <w:rFonts w:hint="eastAsia"/>
          <w:sz w:val="22"/>
        </w:rPr>
        <w:t>過</w:t>
      </w:r>
      <w:r w:rsidR="0080362D" w:rsidRPr="00407F84">
        <w:rPr>
          <w:rFonts w:hint="eastAsia"/>
          <w:sz w:val="22"/>
        </w:rPr>
        <w:t>半</w:t>
      </w:r>
      <w:r w:rsidR="00381FB6">
        <w:rPr>
          <w:rFonts w:hint="eastAsia"/>
          <w:sz w:val="22"/>
        </w:rPr>
        <w:t>意見</w:t>
      </w:r>
      <w:r w:rsidR="0080362D" w:rsidRPr="00407F84">
        <w:rPr>
          <w:rFonts w:hint="eastAsia"/>
          <w:sz w:val="22"/>
        </w:rPr>
        <w:t>(</w:t>
      </w:r>
      <w:r w:rsidR="00381FB6">
        <w:rPr>
          <w:sz w:val="22"/>
        </w:rPr>
        <w:t>53</w:t>
      </w:r>
      <w:r w:rsidR="0080362D" w:rsidRPr="00407F84">
        <w:rPr>
          <w:rFonts w:hint="eastAsia"/>
          <w:sz w:val="22"/>
        </w:rPr>
        <w:t>.2%)</w:t>
      </w:r>
      <w:r w:rsidR="0080362D" w:rsidRPr="00407F84">
        <w:rPr>
          <w:rFonts w:hint="eastAsia"/>
          <w:sz w:val="22"/>
        </w:rPr>
        <w:t>受訪者認為應「按</w:t>
      </w:r>
      <w:r w:rsidR="0080362D" w:rsidRPr="00407F84">
        <w:rPr>
          <w:rFonts w:ascii="Times New Roman" w:eastAsia="新細明體" w:hAnsi="Times New Roman" w:cs="Times New Roman"/>
          <w:kern w:val="0"/>
          <w:sz w:val="22"/>
          <w:szCs w:val="15"/>
        </w:rPr>
        <w:t>星期計算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」，亦有</w:t>
      </w:r>
      <w:r w:rsidR="00381FB6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39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 xml:space="preserve">% 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認為應「</w:t>
      </w:r>
      <w:r w:rsidR="0080362D" w:rsidRPr="00407F84">
        <w:rPr>
          <w:rFonts w:ascii="Times New Roman" w:eastAsia="新細明體" w:hAnsi="Times New Roman" w:cs="Times New Roman"/>
          <w:kern w:val="0"/>
          <w:sz w:val="22"/>
          <w:szCs w:val="15"/>
        </w:rPr>
        <w:t>按月計算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」，按年計算的只佔受訪者內</w:t>
      </w:r>
      <w:r w:rsidR="00A719C1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6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%</w:t>
      </w:r>
      <w:r w:rsidR="0080362D" w:rsidRPr="00407F84">
        <w:rPr>
          <w:rFonts w:ascii="Times New Roman" w:eastAsia="新細明體" w:hAnsi="Times New Roman" w:cs="Times New Roman" w:hint="eastAsia"/>
          <w:kern w:val="0"/>
          <w:sz w:val="22"/>
          <w:szCs w:val="15"/>
        </w:rPr>
        <w:t>。</w:t>
      </w:r>
      <w:r w:rsidRPr="00407F84">
        <w:rPr>
          <w:rFonts w:hint="eastAsia"/>
          <w:sz w:val="22"/>
        </w:rPr>
        <w:br/>
      </w:r>
    </w:p>
    <w:p w:rsidR="00381FB6" w:rsidRPr="00381FB6" w:rsidRDefault="00381FB6" w:rsidP="00381FB6">
      <w:pPr>
        <w:pStyle w:val="a3"/>
        <w:rPr>
          <w:sz w:val="22"/>
        </w:rPr>
      </w:pPr>
      <w:r w:rsidRPr="00381FB6">
        <w:rPr>
          <w:noProof/>
          <w:sz w:val="22"/>
        </w:rPr>
        <w:drawing>
          <wp:inline distT="0" distB="0" distL="0" distR="0">
            <wp:extent cx="5274310" cy="3503051"/>
            <wp:effectExtent l="19050" t="0" r="21590" b="2149"/>
            <wp:docPr id="1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1FB6" w:rsidRPr="00381FB6" w:rsidRDefault="00381FB6" w:rsidP="00381FB6">
      <w:pPr>
        <w:rPr>
          <w:sz w:val="22"/>
        </w:rPr>
      </w:pPr>
    </w:p>
    <w:p w:rsidR="0080362D" w:rsidRDefault="0080362D" w:rsidP="0080362D">
      <w:pPr>
        <w:pStyle w:val="a3"/>
        <w:ind w:leftChars="0" w:left="360"/>
        <w:rPr>
          <w:sz w:val="22"/>
        </w:rPr>
      </w:pPr>
      <w:r w:rsidRPr="00407F84">
        <w:rPr>
          <w:rFonts w:hint="eastAsia"/>
          <w:sz w:val="22"/>
          <w:highlight w:val="yellow"/>
        </w:rPr>
        <w:t>分析：綜合而言，有關「標準工時」的具體計算方式，主要都期望以「薪金」方式</w:t>
      </w:r>
      <w:r w:rsidRPr="00407F84">
        <w:rPr>
          <w:rFonts w:hint="eastAsia"/>
          <w:sz w:val="22"/>
          <w:highlight w:val="yellow"/>
        </w:rPr>
        <w:lastRenderedPageBreak/>
        <w:t>處理，可能涉及以「假期」</w:t>
      </w:r>
      <w:r w:rsidR="003A4FD4" w:rsidRPr="00407F84">
        <w:rPr>
          <w:rFonts w:hint="eastAsia"/>
          <w:sz w:val="22"/>
          <w:highlight w:val="yellow"/>
        </w:rPr>
        <w:t>作為補償時，業界人士可能會因沒有盡用假期而未必得以補償</w:t>
      </w:r>
      <w:r w:rsidRPr="00407F84">
        <w:rPr>
          <w:rFonts w:hint="eastAsia"/>
          <w:sz w:val="22"/>
          <w:highlight w:val="yellow"/>
        </w:rPr>
        <w:t>；另外，按星期或按月的計算準則仍然未有一致共識，需要就此作更深入的研究及業界討論。</w:t>
      </w:r>
    </w:p>
    <w:p w:rsidR="00F47294" w:rsidRPr="00EB4FC0" w:rsidRDefault="00F47294" w:rsidP="00EB4FC0">
      <w:pPr>
        <w:rPr>
          <w:sz w:val="22"/>
        </w:rPr>
      </w:pPr>
    </w:p>
    <w:p w:rsidR="00EB4FC0" w:rsidRDefault="003A4FD4" w:rsidP="00EB4FC0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最後，</w:t>
      </w:r>
      <w:r w:rsidR="00D517AC" w:rsidRPr="00407F84">
        <w:rPr>
          <w:rFonts w:hint="eastAsia"/>
          <w:sz w:val="22"/>
        </w:rPr>
        <w:t>業界主要意見均認為</w:t>
      </w:r>
      <w:r w:rsidR="000616B8">
        <w:rPr>
          <w:rFonts w:hint="eastAsia"/>
          <w:sz w:val="22"/>
        </w:rPr>
        <w:t xml:space="preserve"> (74</w:t>
      </w:r>
      <w:r w:rsidR="00D517AC" w:rsidRPr="00407F84">
        <w:rPr>
          <w:rFonts w:hint="eastAsia"/>
          <w:sz w:val="22"/>
        </w:rPr>
        <w:t xml:space="preserve">%) </w:t>
      </w:r>
      <w:r w:rsidR="00D517AC" w:rsidRPr="00407F84">
        <w:rPr>
          <w:rFonts w:hint="eastAsia"/>
          <w:sz w:val="22"/>
        </w:rPr>
        <w:t>會計師的專業服務</w:t>
      </w:r>
      <w:r w:rsidR="00D517AC" w:rsidRPr="00D517AC">
        <w:rPr>
          <w:rFonts w:ascii="新細明體" w:eastAsia="新細明體" w:hAnsi="新細明體" w:cs="新細明體"/>
          <w:kern w:val="0"/>
          <w:sz w:val="22"/>
          <w:szCs w:val="15"/>
        </w:rPr>
        <w:t>不應該豁免</w:t>
      </w:r>
      <w:r w:rsidR="00D517AC" w:rsidRPr="00407F84">
        <w:rPr>
          <w:rFonts w:ascii="新細明體" w:eastAsia="新細明體" w:hAnsi="新細明體" w:cs="新細明體" w:hint="eastAsia"/>
          <w:kern w:val="0"/>
          <w:sz w:val="22"/>
          <w:szCs w:val="15"/>
        </w:rPr>
        <w:t>於</w:t>
      </w:r>
      <w:r w:rsidR="00D517AC" w:rsidRPr="00407F84">
        <w:rPr>
          <w:sz w:val="22"/>
        </w:rPr>
        <w:t>法定「標準工時」的規管</w:t>
      </w:r>
      <w:r w:rsidR="00D517AC" w:rsidRPr="00407F84">
        <w:rPr>
          <w:rFonts w:hint="eastAsia"/>
          <w:sz w:val="22"/>
        </w:rPr>
        <w:t>，有</w:t>
      </w:r>
      <w:r w:rsidR="00D517AC" w:rsidRPr="00407F84">
        <w:rPr>
          <w:rFonts w:hint="eastAsia"/>
          <w:sz w:val="22"/>
        </w:rPr>
        <w:t>2</w:t>
      </w:r>
      <w:r w:rsidR="009F619B">
        <w:rPr>
          <w:rFonts w:hint="eastAsia"/>
          <w:sz w:val="22"/>
        </w:rPr>
        <w:t>0</w:t>
      </w:r>
      <w:r w:rsidR="00D517AC" w:rsidRPr="00407F84">
        <w:rPr>
          <w:rFonts w:hint="eastAsia"/>
          <w:sz w:val="22"/>
        </w:rPr>
        <w:t xml:space="preserve">% </w:t>
      </w:r>
      <w:r w:rsidR="00D517AC" w:rsidRPr="00407F84">
        <w:rPr>
          <w:rFonts w:hint="eastAsia"/>
          <w:sz w:val="22"/>
        </w:rPr>
        <w:t>的受訪者則認為應該轄免。</w:t>
      </w:r>
      <w:r w:rsidR="00D517AC" w:rsidRPr="00407F84">
        <w:rPr>
          <w:rFonts w:hint="eastAsia"/>
          <w:sz w:val="22"/>
        </w:rPr>
        <w:br/>
      </w:r>
    </w:p>
    <w:p w:rsidR="00EB4FC0" w:rsidRDefault="00EB4FC0" w:rsidP="00EB4FC0">
      <w:pPr>
        <w:rPr>
          <w:sz w:val="22"/>
        </w:rPr>
      </w:pPr>
      <w:r w:rsidRPr="00EB4FC0">
        <w:rPr>
          <w:noProof/>
          <w:sz w:val="22"/>
        </w:rPr>
        <w:drawing>
          <wp:inline distT="0" distB="0" distL="0" distR="0">
            <wp:extent cx="5274310" cy="3545263"/>
            <wp:effectExtent l="19050" t="0" r="21590" b="0"/>
            <wp:docPr id="19" name="圖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B4FC0" w:rsidRPr="00EB4FC0" w:rsidRDefault="00EB4FC0" w:rsidP="00EB4FC0">
      <w:pPr>
        <w:rPr>
          <w:sz w:val="22"/>
        </w:rPr>
      </w:pPr>
    </w:p>
    <w:p w:rsidR="00EB4FC0" w:rsidRPr="002C6A79" w:rsidRDefault="00D517AC" w:rsidP="00D517AC">
      <w:pPr>
        <w:rPr>
          <w:sz w:val="22"/>
        </w:rPr>
      </w:pPr>
      <w:r w:rsidRPr="00407F84">
        <w:rPr>
          <w:rFonts w:hint="eastAsia"/>
          <w:sz w:val="22"/>
          <w:highlight w:val="yellow"/>
        </w:rPr>
        <w:t>分析：顯示業界內雖然較普遍</w:t>
      </w:r>
      <w:r w:rsidR="005949D1" w:rsidRPr="00407F84">
        <w:rPr>
          <w:rFonts w:hint="eastAsia"/>
          <w:sz w:val="22"/>
          <w:highlight w:val="yellow"/>
        </w:rPr>
        <w:t>認為專業服務也應受</w:t>
      </w:r>
      <w:r w:rsidR="005949D1" w:rsidRPr="00407F84">
        <w:rPr>
          <w:rFonts w:ascii="新細明體" w:eastAsia="新細明體" w:hAnsi="新細明體" w:cs="新細明體" w:hint="eastAsia"/>
          <w:kern w:val="0"/>
          <w:sz w:val="22"/>
          <w:szCs w:val="15"/>
          <w:highlight w:val="yellow"/>
        </w:rPr>
        <w:t>標準工時的規管，但仍有部分聲音對此表示不贊同及憂慮。</w:t>
      </w:r>
    </w:p>
    <w:p w:rsidR="00EB4FC0" w:rsidRDefault="00EB4FC0" w:rsidP="00D517AC"/>
    <w:p w:rsidR="006E62BE" w:rsidRDefault="006E62BE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</w:p>
    <w:p w:rsidR="00D517AC" w:rsidRPr="00B669D2" w:rsidRDefault="00A642E9" w:rsidP="00D517AC">
      <w:pPr>
        <w:rPr>
          <w:b/>
          <w:u w:val="single"/>
        </w:rPr>
      </w:pPr>
      <w:r w:rsidRPr="00B669D2">
        <w:rPr>
          <w:rFonts w:hint="eastAsia"/>
          <w:b/>
          <w:u w:val="single"/>
        </w:rPr>
        <w:lastRenderedPageBreak/>
        <w:t>研究建議</w:t>
      </w:r>
    </w:p>
    <w:p w:rsidR="00A642E9" w:rsidRDefault="00A642E9" w:rsidP="00D517AC"/>
    <w:p w:rsidR="00A642E9" w:rsidRPr="00407F84" w:rsidRDefault="00A642E9" w:rsidP="00A642E9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政府在考慮製訂立法「標準工時」的過程中，必須照顧會計界及專業服務的特殊工作性質，與及對業內專業人士的</w:t>
      </w:r>
      <w:r w:rsidR="00B669D2" w:rsidRPr="00407F84">
        <w:rPr>
          <w:rFonts w:hint="eastAsia"/>
          <w:sz w:val="22"/>
        </w:rPr>
        <w:t>不同</w:t>
      </w:r>
      <w:r w:rsidRPr="00407F84">
        <w:rPr>
          <w:rFonts w:hint="eastAsia"/>
          <w:sz w:val="22"/>
        </w:rPr>
        <w:t>意向得到充分的理解，以免加深業界內存在的分歧。</w:t>
      </w:r>
      <w:r w:rsidR="00407F84" w:rsidRPr="00407F84">
        <w:rPr>
          <w:sz w:val="22"/>
        </w:rPr>
        <w:br/>
      </w:r>
    </w:p>
    <w:p w:rsidR="00A642E9" w:rsidRPr="00407F84" w:rsidRDefault="00144515" w:rsidP="00A642E9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建議政府</w:t>
      </w:r>
      <w:r w:rsidR="009304FE" w:rsidRPr="00407F84">
        <w:rPr>
          <w:rFonts w:hint="eastAsia"/>
          <w:sz w:val="22"/>
        </w:rPr>
        <w:t>於會計界別</w:t>
      </w:r>
      <w:r w:rsidRPr="00407F84">
        <w:rPr>
          <w:rFonts w:hint="eastAsia"/>
          <w:sz w:val="22"/>
        </w:rPr>
        <w:t>立即開始進行標準工時的可能性研究</w:t>
      </w:r>
      <w:r w:rsidR="009304FE" w:rsidRPr="00407F84">
        <w:rPr>
          <w:rFonts w:hint="eastAsia"/>
          <w:sz w:val="22"/>
        </w:rPr>
        <w:t>(feasibility studies)</w:t>
      </w:r>
      <w:r w:rsidRPr="00407F84">
        <w:rPr>
          <w:rFonts w:hint="eastAsia"/>
          <w:sz w:val="22"/>
        </w:rPr>
        <w:t>及</w:t>
      </w:r>
      <w:r w:rsidR="009304FE" w:rsidRPr="00407F84">
        <w:rPr>
          <w:rFonts w:hint="eastAsia"/>
          <w:sz w:val="22"/>
        </w:rPr>
        <w:t>立法</w:t>
      </w:r>
      <w:r w:rsidRPr="00407F84">
        <w:rPr>
          <w:rFonts w:hint="eastAsia"/>
          <w:sz w:val="22"/>
        </w:rPr>
        <w:t>影響評估</w:t>
      </w:r>
      <w:r w:rsidR="009304FE" w:rsidRPr="00407F84">
        <w:rPr>
          <w:rFonts w:hint="eastAsia"/>
          <w:sz w:val="22"/>
        </w:rPr>
        <w:t>(impact assessment)</w:t>
      </w:r>
      <w:r w:rsidR="009304FE" w:rsidRPr="00407F84">
        <w:rPr>
          <w:rFonts w:hint="eastAsia"/>
          <w:sz w:val="22"/>
        </w:rPr>
        <w:t>，讓業界及公眾了解會計界的現實情況及特殊工作性質，不要待</w:t>
      </w:r>
      <w:r w:rsidR="009228FC" w:rsidRPr="00407F84">
        <w:rPr>
          <w:rFonts w:hint="eastAsia"/>
          <w:sz w:val="22"/>
        </w:rPr>
        <w:t>將要</w:t>
      </w:r>
      <w:r w:rsidR="009304FE" w:rsidRPr="00407F84">
        <w:rPr>
          <w:rFonts w:hint="eastAsia"/>
          <w:sz w:val="22"/>
        </w:rPr>
        <w:t>立法</w:t>
      </w:r>
      <w:r w:rsidR="009228FC" w:rsidRPr="00407F84">
        <w:rPr>
          <w:rFonts w:hint="eastAsia"/>
          <w:sz w:val="22"/>
        </w:rPr>
        <w:t>通過前才「</w:t>
      </w:r>
      <w:r w:rsidR="003C46FB" w:rsidRPr="00407F84">
        <w:rPr>
          <w:rFonts w:hint="eastAsia"/>
          <w:sz w:val="22"/>
        </w:rPr>
        <w:t>臨渴掘井」</w:t>
      </w:r>
      <w:r w:rsidR="009304FE" w:rsidRPr="00407F84">
        <w:rPr>
          <w:rFonts w:hint="eastAsia"/>
          <w:sz w:val="22"/>
        </w:rPr>
        <w:t>。</w:t>
      </w:r>
      <w:r w:rsidR="00407F84" w:rsidRPr="00407F84">
        <w:rPr>
          <w:sz w:val="22"/>
        </w:rPr>
        <w:br/>
      </w:r>
    </w:p>
    <w:p w:rsidR="003C46FB" w:rsidRPr="00407F84" w:rsidRDefault="00305338" w:rsidP="00A642E9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若</w:t>
      </w:r>
      <w:r w:rsidR="00EA688E" w:rsidRPr="00407F84">
        <w:rPr>
          <w:rFonts w:hint="eastAsia"/>
          <w:sz w:val="22"/>
        </w:rPr>
        <w:t>要立法規管，</w:t>
      </w:r>
      <w:r w:rsidRPr="00407F84">
        <w:rPr>
          <w:rFonts w:hint="eastAsia"/>
          <w:sz w:val="22"/>
        </w:rPr>
        <w:t>建議按照業界實際意向出發考慮標準，可考慮以「時薪」作補償方法，絕對不能以「一刀切」的方式推行立法。</w:t>
      </w:r>
      <w:r w:rsidR="000671CA" w:rsidRPr="00407F84">
        <w:rPr>
          <w:rFonts w:hint="eastAsia"/>
          <w:sz w:val="22"/>
        </w:rPr>
        <w:t>其餘有關標準工時的計算方式，政府亦需向業界作廣泛諮詢。</w:t>
      </w:r>
      <w:r w:rsidR="00407F84" w:rsidRPr="00407F84">
        <w:rPr>
          <w:sz w:val="22"/>
        </w:rPr>
        <w:br/>
      </w:r>
    </w:p>
    <w:p w:rsidR="00A41283" w:rsidRPr="00407F84" w:rsidRDefault="00FE1A5D" w:rsidP="00FE1A5D">
      <w:pPr>
        <w:pStyle w:val="a3"/>
        <w:numPr>
          <w:ilvl w:val="0"/>
          <w:numId w:val="4"/>
        </w:numPr>
        <w:ind w:leftChars="0"/>
        <w:rPr>
          <w:sz w:val="22"/>
        </w:rPr>
      </w:pPr>
      <w:r w:rsidRPr="00407F84">
        <w:rPr>
          <w:rFonts w:hint="eastAsia"/>
          <w:sz w:val="22"/>
        </w:rPr>
        <w:t>具體建議：</w:t>
      </w:r>
      <w:r w:rsidR="003E2367" w:rsidRPr="00407F84">
        <w:rPr>
          <w:rFonts w:hint="eastAsia"/>
          <w:sz w:val="22"/>
        </w:rPr>
        <w:t>基於會計專業服務的特殊性質</w:t>
      </w:r>
      <w:r w:rsidR="00FB12FF" w:rsidRPr="00407F84">
        <w:rPr>
          <w:rFonts w:hint="eastAsia"/>
          <w:sz w:val="22"/>
        </w:rPr>
        <w:t>，</w:t>
      </w:r>
      <w:r w:rsidR="00A41283" w:rsidRPr="00407F84">
        <w:rPr>
          <w:rFonts w:hint="eastAsia"/>
          <w:sz w:val="22"/>
        </w:rPr>
        <w:t>例</w:t>
      </w:r>
      <w:r w:rsidR="00FB12FF" w:rsidRPr="00407F84">
        <w:rPr>
          <w:rFonts w:hint="eastAsia"/>
          <w:sz w:val="22"/>
        </w:rPr>
        <w:t>如不同時期對工作間時的要求差距相當大，</w:t>
      </w:r>
      <w:r w:rsidR="002C6A79">
        <w:rPr>
          <w:rFonts w:hint="eastAsia"/>
          <w:sz w:val="22"/>
        </w:rPr>
        <w:t>以及會計界跟進工作項目對於長工時的必要性。研究建議會計業內超過</w:t>
      </w:r>
      <w:r w:rsidR="00F86951">
        <w:rPr>
          <w:rFonts w:hint="eastAsia"/>
          <w:sz w:val="22"/>
        </w:rPr>
        <w:t>某</w:t>
      </w:r>
      <w:r w:rsidR="002C6A79">
        <w:rPr>
          <w:rFonts w:hint="eastAsia"/>
          <w:sz w:val="22"/>
        </w:rPr>
        <w:t>薪金</w:t>
      </w:r>
      <w:r w:rsidR="00A41283" w:rsidRPr="00407F84">
        <w:rPr>
          <w:rFonts w:hint="eastAsia"/>
          <w:sz w:val="22"/>
        </w:rPr>
        <w:t>上</w:t>
      </w:r>
      <w:r w:rsidR="00F86951">
        <w:rPr>
          <w:rFonts w:hint="eastAsia"/>
          <w:sz w:val="22"/>
        </w:rPr>
        <w:t>限</w:t>
      </w:r>
      <w:r w:rsidR="00A41283" w:rsidRPr="00407F84">
        <w:rPr>
          <w:rFonts w:hint="eastAsia"/>
          <w:sz w:val="22"/>
        </w:rPr>
        <w:t>的員工，因工作性質</w:t>
      </w:r>
      <w:r w:rsidR="0078404B">
        <w:rPr>
          <w:rFonts w:hint="eastAsia"/>
          <w:sz w:val="22"/>
        </w:rPr>
        <w:t>理由</w:t>
      </w:r>
      <w:r w:rsidR="00A41283" w:rsidRPr="00407F84">
        <w:rPr>
          <w:rFonts w:hint="eastAsia"/>
          <w:sz w:val="22"/>
        </w:rPr>
        <w:t>需要可進行豁免，同時亦能保障新入職的會計專業人才能夠享用合理工時。</w:t>
      </w:r>
      <w:r w:rsidR="00407F84" w:rsidRPr="00407F84">
        <w:rPr>
          <w:sz w:val="22"/>
        </w:rPr>
        <w:br/>
      </w:r>
    </w:p>
    <w:p w:rsidR="00A41283" w:rsidRPr="00407F84" w:rsidRDefault="006E62BE" w:rsidP="00A41283">
      <w:pPr>
        <w:pStyle w:val="a3"/>
        <w:numPr>
          <w:ilvl w:val="0"/>
          <w:numId w:val="4"/>
        </w:numPr>
        <w:ind w:leftChars="0"/>
        <w:rPr>
          <w:sz w:val="22"/>
        </w:rPr>
      </w:pPr>
      <w:r>
        <w:rPr>
          <w:rFonts w:hint="eastAsia"/>
          <w:sz w:val="22"/>
        </w:rPr>
        <w:t>爭取保障初入職年青會計師及基層員工的工作健康</w:t>
      </w:r>
      <w:r w:rsidR="00A41283" w:rsidRPr="00407F84">
        <w:rPr>
          <w:rFonts w:hint="eastAsia"/>
          <w:sz w:val="22"/>
        </w:rPr>
        <w:t>，</w:t>
      </w:r>
      <w:r>
        <w:rPr>
          <w:rFonts w:hint="eastAsia"/>
          <w:sz w:val="22"/>
        </w:rPr>
        <w:t>建議</w:t>
      </w:r>
      <w:r w:rsidR="004E0B3B" w:rsidRPr="00407F84">
        <w:rPr>
          <w:rFonts w:hint="eastAsia"/>
          <w:sz w:val="22"/>
        </w:rPr>
        <w:t>如果</w:t>
      </w:r>
      <w:r w:rsidR="0094143B">
        <w:rPr>
          <w:rFonts w:hint="eastAsia"/>
          <w:sz w:val="22"/>
        </w:rPr>
        <w:t>政府</w:t>
      </w:r>
      <w:r w:rsidR="004E0B3B" w:rsidRPr="00407F84">
        <w:rPr>
          <w:rFonts w:hint="eastAsia"/>
          <w:sz w:val="22"/>
        </w:rPr>
        <w:t>要推行立法，亦</w:t>
      </w:r>
      <w:r>
        <w:rPr>
          <w:rFonts w:hint="eastAsia"/>
          <w:sz w:val="22"/>
        </w:rPr>
        <w:t>需在立法補償超時工作之外，</w:t>
      </w:r>
      <w:r w:rsidR="001B0978">
        <w:rPr>
          <w:rFonts w:hint="eastAsia"/>
          <w:sz w:val="22"/>
        </w:rPr>
        <w:t>訂立</w:t>
      </w:r>
      <w:r w:rsidR="004E0B3B" w:rsidRPr="00407F84">
        <w:rPr>
          <w:rFonts w:hint="eastAsia"/>
          <w:sz w:val="22"/>
        </w:rPr>
        <w:t>限定數量少於</w:t>
      </w:r>
      <w:r w:rsidR="00DE4CA5">
        <w:rPr>
          <w:rFonts w:hint="eastAsia"/>
          <w:sz w:val="22"/>
        </w:rPr>
        <w:t>某特定數量的</w:t>
      </w:r>
      <w:r w:rsidR="003D3237">
        <w:rPr>
          <w:rFonts w:hint="eastAsia"/>
          <w:sz w:val="22"/>
        </w:rPr>
        <w:t>工作</w:t>
      </w:r>
      <w:r w:rsidR="004E0B3B" w:rsidRPr="00407F84">
        <w:rPr>
          <w:rFonts w:hint="eastAsia"/>
          <w:sz w:val="22"/>
        </w:rPr>
        <w:t>時</w:t>
      </w:r>
      <w:r w:rsidR="002361EA">
        <w:rPr>
          <w:rFonts w:hint="eastAsia"/>
          <w:sz w:val="22"/>
        </w:rPr>
        <w:t>間</w:t>
      </w:r>
      <w:r w:rsidR="000F707F" w:rsidRPr="00407F84">
        <w:rPr>
          <w:rFonts w:hint="eastAsia"/>
          <w:sz w:val="22"/>
        </w:rPr>
        <w:t>，保障會計界</w:t>
      </w:r>
      <w:r w:rsidR="006D5131">
        <w:rPr>
          <w:rFonts w:hint="eastAsia"/>
          <w:sz w:val="22"/>
        </w:rPr>
        <w:t>員工</w:t>
      </w:r>
      <w:r w:rsidR="000F707F" w:rsidRPr="00407F84">
        <w:rPr>
          <w:rFonts w:hint="eastAsia"/>
          <w:sz w:val="22"/>
        </w:rPr>
        <w:t>不會出現「嚴重超時」</w:t>
      </w:r>
      <w:r w:rsidR="007B731D">
        <w:rPr>
          <w:rFonts w:hint="eastAsia"/>
          <w:sz w:val="22"/>
        </w:rPr>
        <w:t>的情況</w:t>
      </w:r>
      <w:r w:rsidR="000F707F" w:rsidRPr="00407F84">
        <w:rPr>
          <w:rFonts w:hint="eastAsia"/>
          <w:sz w:val="22"/>
        </w:rPr>
        <w:t>。</w:t>
      </w:r>
      <w:r w:rsidR="00ED521B">
        <w:rPr>
          <w:rFonts w:hint="eastAsia"/>
          <w:sz w:val="22"/>
        </w:rPr>
        <w:t>具體的工時上限，應以職業健康作為考慮準則。</w:t>
      </w:r>
    </w:p>
    <w:sectPr w:rsidR="00A41283" w:rsidRPr="00407F84" w:rsidSect="000C4A04">
      <w:headerReference w:type="defaul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4B" w:rsidRDefault="00FF334B" w:rsidP="009C29F6">
      <w:r>
        <w:separator/>
      </w:r>
    </w:p>
  </w:endnote>
  <w:endnote w:type="continuationSeparator" w:id="0">
    <w:p w:rsidR="00FF334B" w:rsidRDefault="00FF334B" w:rsidP="009C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4B" w:rsidRDefault="00FF334B" w:rsidP="009C29F6">
      <w:r>
        <w:separator/>
      </w:r>
    </w:p>
  </w:footnote>
  <w:footnote w:type="continuationSeparator" w:id="0">
    <w:p w:rsidR="00FF334B" w:rsidRDefault="00FF334B" w:rsidP="009C29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9F6" w:rsidRDefault="009C29F6" w:rsidP="002A67A1">
    <w:pPr>
      <w:pStyle w:val="a8"/>
    </w:pPr>
    <w:r>
      <w:rPr>
        <w:noProof/>
      </w:rPr>
      <w:drawing>
        <wp:inline distT="0" distB="0" distL="0" distR="0">
          <wp:extent cx="2133600" cy="457200"/>
          <wp:effectExtent l="19050" t="0" r="0" b="0"/>
          <wp:docPr id="2" name="圖片 1" descr="logo_ol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l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605B"/>
    <w:multiLevelType w:val="hybridMultilevel"/>
    <w:tmpl w:val="A044F666"/>
    <w:lvl w:ilvl="0" w:tplc="6D2CB442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E04531"/>
    <w:multiLevelType w:val="hybridMultilevel"/>
    <w:tmpl w:val="57908D0E"/>
    <w:lvl w:ilvl="0" w:tplc="5EBE04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3C1A71"/>
    <w:multiLevelType w:val="hybridMultilevel"/>
    <w:tmpl w:val="7F208D22"/>
    <w:lvl w:ilvl="0" w:tplc="7C9A9F0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FF9679A"/>
    <w:multiLevelType w:val="hybridMultilevel"/>
    <w:tmpl w:val="F4064E02"/>
    <w:lvl w:ilvl="0" w:tplc="097C1DF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1A0A366">
      <w:start w:val="51"/>
      <w:numFmt w:val="bullet"/>
      <w:lvlText w:val=""/>
      <w:lvlJc w:val="left"/>
      <w:pPr>
        <w:ind w:left="840" w:hanging="360"/>
      </w:pPr>
      <w:rPr>
        <w:rFonts w:ascii="Wingdings" w:eastAsiaTheme="minorEastAsia" w:hAnsi="Wingdings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20"/>
    <w:rsid w:val="00013C20"/>
    <w:rsid w:val="00036A3F"/>
    <w:rsid w:val="000616B8"/>
    <w:rsid w:val="000671CA"/>
    <w:rsid w:val="0008202D"/>
    <w:rsid w:val="000A62F5"/>
    <w:rsid w:val="000C48A9"/>
    <w:rsid w:val="000C4A04"/>
    <w:rsid w:val="000F707F"/>
    <w:rsid w:val="000F7614"/>
    <w:rsid w:val="00144515"/>
    <w:rsid w:val="001570E1"/>
    <w:rsid w:val="0019490E"/>
    <w:rsid w:val="00194A7D"/>
    <w:rsid w:val="001A0531"/>
    <w:rsid w:val="001A0B76"/>
    <w:rsid w:val="001B0978"/>
    <w:rsid w:val="001B3F94"/>
    <w:rsid w:val="001F5CFC"/>
    <w:rsid w:val="002361EA"/>
    <w:rsid w:val="00290740"/>
    <w:rsid w:val="002A67A1"/>
    <w:rsid w:val="002A7E14"/>
    <w:rsid w:val="002C6A79"/>
    <w:rsid w:val="00305338"/>
    <w:rsid w:val="00331D75"/>
    <w:rsid w:val="003334DB"/>
    <w:rsid w:val="00335CE1"/>
    <w:rsid w:val="00341BD4"/>
    <w:rsid w:val="00372637"/>
    <w:rsid w:val="00375A59"/>
    <w:rsid w:val="00381E91"/>
    <w:rsid w:val="00381FB6"/>
    <w:rsid w:val="003A4FD4"/>
    <w:rsid w:val="003C46FB"/>
    <w:rsid w:val="003D3237"/>
    <w:rsid w:val="003E07EF"/>
    <w:rsid w:val="003E2367"/>
    <w:rsid w:val="00404B59"/>
    <w:rsid w:val="00407F84"/>
    <w:rsid w:val="00416174"/>
    <w:rsid w:val="00422CB2"/>
    <w:rsid w:val="004548CA"/>
    <w:rsid w:val="004B5A5B"/>
    <w:rsid w:val="004E0B3B"/>
    <w:rsid w:val="004F2FDB"/>
    <w:rsid w:val="004F3111"/>
    <w:rsid w:val="004F6EBF"/>
    <w:rsid w:val="00500D7E"/>
    <w:rsid w:val="00504294"/>
    <w:rsid w:val="00514323"/>
    <w:rsid w:val="00554AB8"/>
    <w:rsid w:val="00570DBE"/>
    <w:rsid w:val="00590C04"/>
    <w:rsid w:val="005949D1"/>
    <w:rsid w:val="005964A3"/>
    <w:rsid w:val="005A6827"/>
    <w:rsid w:val="005B770E"/>
    <w:rsid w:val="005F1C9A"/>
    <w:rsid w:val="00617937"/>
    <w:rsid w:val="00627995"/>
    <w:rsid w:val="00671C30"/>
    <w:rsid w:val="006D5131"/>
    <w:rsid w:val="006E62BE"/>
    <w:rsid w:val="00715549"/>
    <w:rsid w:val="007816AF"/>
    <w:rsid w:val="00783CAF"/>
    <w:rsid w:val="0078404B"/>
    <w:rsid w:val="00794287"/>
    <w:rsid w:val="007B731D"/>
    <w:rsid w:val="007E0DE1"/>
    <w:rsid w:val="007E4CE1"/>
    <w:rsid w:val="007E66A8"/>
    <w:rsid w:val="007F62F1"/>
    <w:rsid w:val="0080362D"/>
    <w:rsid w:val="00833DDF"/>
    <w:rsid w:val="0086237B"/>
    <w:rsid w:val="0087170C"/>
    <w:rsid w:val="00892E45"/>
    <w:rsid w:val="008B10DF"/>
    <w:rsid w:val="008C0B47"/>
    <w:rsid w:val="008F3357"/>
    <w:rsid w:val="009228FC"/>
    <w:rsid w:val="009304FE"/>
    <w:rsid w:val="0094143B"/>
    <w:rsid w:val="00982DEE"/>
    <w:rsid w:val="009B305E"/>
    <w:rsid w:val="009B5F2F"/>
    <w:rsid w:val="009C29F6"/>
    <w:rsid w:val="009C5B4B"/>
    <w:rsid w:val="009E34CA"/>
    <w:rsid w:val="009F619B"/>
    <w:rsid w:val="009F6D34"/>
    <w:rsid w:val="00A062AD"/>
    <w:rsid w:val="00A124FE"/>
    <w:rsid w:val="00A41283"/>
    <w:rsid w:val="00A51670"/>
    <w:rsid w:val="00A642E9"/>
    <w:rsid w:val="00A719C1"/>
    <w:rsid w:val="00A72039"/>
    <w:rsid w:val="00A73995"/>
    <w:rsid w:val="00A820EF"/>
    <w:rsid w:val="00AF659A"/>
    <w:rsid w:val="00B44298"/>
    <w:rsid w:val="00B669D2"/>
    <w:rsid w:val="00B70DE2"/>
    <w:rsid w:val="00BA0CFE"/>
    <w:rsid w:val="00BB6902"/>
    <w:rsid w:val="00BE3621"/>
    <w:rsid w:val="00C232B8"/>
    <w:rsid w:val="00C63D6E"/>
    <w:rsid w:val="00C836A0"/>
    <w:rsid w:val="00D03B91"/>
    <w:rsid w:val="00D517AC"/>
    <w:rsid w:val="00D9489A"/>
    <w:rsid w:val="00DB69FB"/>
    <w:rsid w:val="00DC7D86"/>
    <w:rsid w:val="00DD795A"/>
    <w:rsid w:val="00DE4CA5"/>
    <w:rsid w:val="00E11430"/>
    <w:rsid w:val="00E269DD"/>
    <w:rsid w:val="00E37C2C"/>
    <w:rsid w:val="00E50988"/>
    <w:rsid w:val="00E653BA"/>
    <w:rsid w:val="00EA688E"/>
    <w:rsid w:val="00EB4FC0"/>
    <w:rsid w:val="00ED521B"/>
    <w:rsid w:val="00F143F1"/>
    <w:rsid w:val="00F32F63"/>
    <w:rsid w:val="00F47294"/>
    <w:rsid w:val="00F86951"/>
    <w:rsid w:val="00FA007B"/>
    <w:rsid w:val="00FA5D46"/>
    <w:rsid w:val="00FB12FF"/>
    <w:rsid w:val="00FB23FC"/>
    <w:rsid w:val="00FB6958"/>
    <w:rsid w:val="00FE1A5D"/>
    <w:rsid w:val="00FF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C2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03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3B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73995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A73995"/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FE1A5D"/>
  </w:style>
  <w:style w:type="character" w:customStyle="1" w:styleId="il">
    <w:name w:val="il"/>
    <w:basedOn w:val="a0"/>
    <w:rsid w:val="00FE1A5D"/>
  </w:style>
  <w:style w:type="paragraph" w:styleId="a8">
    <w:name w:val="header"/>
    <w:basedOn w:val="a"/>
    <w:link w:val="a9"/>
    <w:uiPriority w:val="99"/>
    <w:semiHidden/>
    <w:unhideWhenUsed/>
    <w:rsid w:val="009C2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9C29F6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9C2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9C29F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26700;&#38754;\Survey\Survey_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 algn="l">
              <a:defRPr sz="1800"/>
            </a:pPr>
            <a:r>
              <a:rPr lang="en-US" altLang="zh-TW" sz="1800" b="1" i="0" u="none" strike="noStrike" baseline="0"/>
              <a:t>1. </a:t>
            </a:r>
            <a:r>
              <a:rPr lang="zh-TW" altLang="en-US" sz="1800" b="1" i="0" u="none" strike="noStrike" baseline="0"/>
              <a:t>於四月份，你每星期的平均工作時間為：</a:t>
            </a:r>
            <a:endParaRPr lang="zh-TW" altLang="en-US" sz="1800" b="1"/>
          </a:p>
        </c:rich>
      </c:tx>
      <c:layout>
        <c:manualLayout>
          <c:xMode val="edge"/>
          <c:yMode val="edge"/>
          <c:x val="0.10738160338091157"/>
          <c:y val="2.5116450279573238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2"/>
              <c:layout>
                <c:manualLayout>
                  <c:x val="-0.17222033753084467"/>
                  <c:y val="-0.2317695511215172"/>
                </c:manualLayout>
              </c:layout>
              <c:tx>
                <c:rich>
                  <a:bodyPr/>
                  <a:lstStyle/>
                  <a:p>
                    <a:r>
                      <a:rPr lang="en-US" altLang="zh-TW" sz="3000" b="1"/>
                      <a:t>4</a:t>
                    </a:r>
                    <a:r>
                      <a:rPr lang="en-US" altLang="zh-TW" sz="3000"/>
                      <a:t>9</a:t>
                    </a:r>
                    <a:r>
                      <a:rPr lang="en-US" altLang="zh-TW" sz="2800"/>
                      <a:t>%</a:t>
                    </a:r>
                  </a:p>
                </c:rich>
              </c:tx>
              <c:showPercent val="1"/>
            </c:dLbl>
            <c:dLbl>
              <c:idx val="3"/>
              <c:layout>
                <c:manualLayout>
                  <c:x val="0.10263299905792696"/>
                  <c:y val="-0.11670291283879221"/>
                </c:manualLayout>
              </c:layout>
              <c:showPercent val="1"/>
            </c:dLbl>
            <c:txPr>
              <a:bodyPr/>
              <a:lstStyle/>
              <a:p>
                <a:pPr>
                  <a:defRPr sz="16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Sheet1!$A$1:$A$5</c:f>
              <c:strCache>
                <c:ptCount val="5"/>
                <c:pt idx="0">
                  <c:v>少於35 小時</c:v>
                </c:pt>
                <c:pt idx="1">
                  <c:v>35 – 40 小時</c:v>
                </c:pt>
                <c:pt idx="2">
                  <c:v>41 – 50 小時</c:v>
                </c:pt>
                <c:pt idx="3">
                  <c:v>51 – 60 小時</c:v>
                </c:pt>
                <c:pt idx="4">
                  <c:v>多於60 小時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6</c:v>
                </c:pt>
                <c:pt idx="1">
                  <c:v>27</c:v>
                </c:pt>
                <c:pt idx="2">
                  <c:v>142</c:v>
                </c:pt>
                <c:pt idx="3">
                  <c:v>67</c:v>
                </c:pt>
                <c:pt idx="4">
                  <c:v>46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3732194011834495"/>
          <c:y val="0.49298779576489693"/>
          <c:w val="0.24275976892115972"/>
          <c:h val="0.41342804223178531"/>
        </c:manualLayout>
      </c:layout>
      <c:txPr>
        <a:bodyPr/>
        <a:lstStyle/>
        <a:p>
          <a:pPr>
            <a:defRPr sz="1200" b="1">
              <a:latin typeface="+mj-lt"/>
            </a:defRPr>
          </a:pPr>
          <a:endParaRPr lang="zh-TW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style val="4"/>
  <c:chart>
    <c:title>
      <c:tx>
        <c:rich>
          <a:bodyPr/>
          <a:lstStyle/>
          <a:p>
            <a:pPr>
              <a:defRPr sz="1800"/>
            </a:pPr>
            <a:r>
              <a:rPr lang="en-US" altLang="zh-TW" sz="1800" b="1" i="0" u="none" strike="noStrike" baseline="0"/>
              <a:t>2. </a:t>
            </a:r>
            <a:r>
              <a:rPr lang="zh-TW" altLang="en-US" sz="1800" b="1" i="0" u="none" strike="noStrike" baseline="0"/>
              <a:t>把上年度的年假完全使用：</a:t>
            </a:r>
            <a:endParaRPr lang="zh-TW" sz="1800" b="1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16280341296502329"/>
                  <c:y val="4.5767145286190497E-2"/>
                </c:manualLayout>
              </c:layout>
              <c:tx>
                <c:rich>
                  <a:bodyPr/>
                  <a:lstStyle/>
                  <a:p>
                    <a:pPr>
                      <a:defRPr sz="1400" b="1">
                        <a:latin typeface="+mj-lt"/>
                      </a:defRPr>
                    </a:pPr>
                    <a:r>
                      <a:rPr lang="en-US" altLang="zh-TW" sz="1400" b="1"/>
                      <a:t>3</a:t>
                    </a:r>
                    <a:r>
                      <a:rPr lang="en-US" altLang="zh-TW" sz="1400"/>
                      <a:t>1%</a:t>
                    </a:r>
                  </a:p>
                </c:rich>
              </c:tx>
              <c:spPr/>
              <c:showPercent val="1"/>
            </c:dLbl>
            <c:dLbl>
              <c:idx val="1"/>
              <c:layout>
                <c:manualLayout>
                  <c:x val="0.20477949143990232"/>
                  <c:y val="-0.21348478575265142"/>
                </c:manualLayout>
              </c:layout>
              <c:tx>
                <c:rich>
                  <a:bodyPr/>
                  <a:lstStyle/>
                  <a:p>
                    <a:pPr>
                      <a:defRPr sz="2800" b="1">
                        <a:latin typeface="+mj-lt"/>
                      </a:defRPr>
                    </a:pPr>
                    <a:r>
                      <a:rPr lang="en-US" altLang="zh-TW" sz="2800" b="1"/>
                      <a:t>6</a:t>
                    </a:r>
                    <a:r>
                      <a:rPr lang="en-US" altLang="zh-TW" sz="2800"/>
                      <a:t>9%</a:t>
                    </a:r>
                  </a:p>
                </c:rich>
              </c:tx>
              <c:spPr/>
              <c:showPercent val="1"/>
            </c:dLbl>
            <c:txPr>
              <a:bodyPr/>
              <a:lstStyle/>
              <a:p>
                <a:pPr>
                  <a:defRPr sz="44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Sheet1!$A$8:$A$9</c:f>
              <c:strCache>
                <c:ptCount val="2"/>
                <c:pt idx="0">
                  <c:v>有</c:v>
                </c:pt>
                <c:pt idx="1">
                  <c:v>沒有</c:v>
                </c:pt>
              </c:strCache>
            </c:strRef>
          </c:cat>
          <c:val>
            <c:numRef>
              <c:f>Sheet1!$B$8:$B$9</c:f>
              <c:numCache>
                <c:formatCode>General</c:formatCode>
                <c:ptCount val="2"/>
                <c:pt idx="0">
                  <c:v>90</c:v>
                </c:pt>
                <c:pt idx="1">
                  <c:v>196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3785174661839412"/>
          <c:y val="0.61440275582958681"/>
          <c:w val="0.13267080676573817"/>
          <c:h val="0.25253545400842187"/>
        </c:manualLayout>
      </c:layout>
      <c:txPr>
        <a:bodyPr/>
        <a:lstStyle/>
        <a:p>
          <a:pPr rtl="0">
            <a:defRPr sz="1600" b="1"/>
          </a:pPr>
          <a:endParaRPr lang="zh-TW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2000"/>
            </a:pPr>
            <a:r>
              <a:rPr lang="en-US" altLang="zh-TW" sz="2000" b="1" i="0" u="none" strike="noStrike" baseline="0"/>
              <a:t>3  </a:t>
            </a:r>
            <a:r>
              <a:rPr lang="zh-TW" altLang="en-US" sz="2000" b="1" i="0" u="none" strike="noStrike" baseline="0"/>
              <a:t>你認為現時你的工作時間屬於：</a:t>
            </a:r>
            <a:endParaRPr lang="zh-TW" altLang="en-US" sz="2000" b="1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-0.178876571279526"/>
                  <c:y val="-9.5070626625005754E-3"/>
                </c:manualLayout>
              </c:layout>
              <c:showPercent val="1"/>
            </c:dLbl>
            <c:dLbl>
              <c:idx val="2"/>
              <c:layout>
                <c:manualLayout>
                  <c:x val="0.15699030995591776"/>
                  <c:y val="-0.10603360880085008"/>
                </c:manualLayout>
              </c:layout>
              <c:showPercent val="1"/>
            </c:dLbl>
            <c:txPr>
              <a:bodyPr/>
              <a:lstStyle/>
              <a:p>
                <a:pPr>
                  <a:defRPr sz="24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Sheet1!$A$12:$A$14</c:f>
              <c:strCache>
                <c:ptCount val="3"/>
                <c:pt idx="0">
                  <c:v>過短</c:v>
                </c:pt>
                <c:pt idx="1">
                  <c:v>剛好</c:v>
                </c:pt>
                <c:pt idx="2">
                  <c:v>過長</c:v>
                </c:pt>
              </c:strCache>
            </c:strRef>
          </c:cat>
          <c:val>
            <c:numRef>
              <c:f>Sheet1!$B$12:$B$14</c:f>
              <c:numCache>
                <c:formatCode>General</c:formatCode>
                <c:ptCount val="3"/>
                <c:pt idx="0">
                  <c:v>6</c:v>
                </c:pt>
                <c:pt idx="1">
                  <c:v>127</c:v>
                </c:pt>
                <c:pt idx="2">
                  <c:v>154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2892958805829664"/>
          <c:y val="0.57175442736406978"/>
          <c:w val="0.15804946646932322"/>
          <c:h val="0.36078557257169985"/>
        </c:manualLayout>
      </c:layout>
      <c:txPr>
        <a:bodyPr/>
        <a:lstStyle/>
        <a:p>
          <a:pPr rtl="0">
            <a:defRPr sz="1800" b="1"/>
          </a:pPr>
          <a:endParaRPr lang="zh-TW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 algn="l">
              <a:defRPr sz="1800"/>
            </a:pPr>
            <a:r>
              <a:rPr lang="en-US" altLang="zh-TW" sz="1800" b="1" i="0" u="none" strike="noStrike" baseline="0"/>
              <a:t>4. </a:t>
            </a:r>
            <a:r>
              <a:rPr lang="zh-TW" altLang="en-US" sz="1800" b="1" i="0" u="none" strike="noStrike" baseline="0"/>
              <a:t>立法制訂「標準工時」，讓僱員的工作時數超出標準時，僱主須以額外的薪金或假期作補償的意向：</a:t>
            </a:r>
            <a:endParaRPr lang="zh-TW" altLang="en-US" sz="1800" b="1"/>
          </a:p>
        </c:rich>
      </c:tx>
      <c:layout>
        <c:manualLayout>
          <c:xMode val="edge"/>
          <c:yMode val="edge"/>
          <c:x val="0.11868933907837075"/>
          <c:y val="5.7658833439217794E-3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0114200101487961"/>
                  <c:y val="-0.26137687478226723"/>
                </c:manualLayout>
              </c:layout>
              <c:spPr/>
              <c:txPr>
                <a:bodyPr/>
                <a:lstStyle/>
                <a:p>
                  <a:pPr>
                    <a:defRPr sz="3600" b="1">
                      <a:latin typeface="+mj-lt"/>
                    </a:defRPr>
                  </a:pPr>
                  <a:endParaRPr lang="zh-TW"/>
                </a:p>
              </c:txPr>
              <c:showPercent val="1"/>
            </c:dLbl>
            <c:txPr>
              <a:bodyPr/>
              <a:lstStyle/>
              <a:p>
                <a:pPr>
                  <a:defRPr sz="24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Sheet1!$A$17:$A$19</c:f>
              <c:strCache>
                <c:ptCount val="3"/>
                <c:pt idx="0">
                  <c:v>贊成</c:v>
                </c:pt>
                <c:pt idx="1">
                  <c:v>不贊成</c:v>
                </c:pt>
                <c:pt idx="2">
                  <c:v>無意見</c:v>
                </c:pt>
              </c:strCache>
            </c:strRef>
          </c:cat>
          <c:val>
            <c:numRef>
              <c:f>Sheet1!$B$17:$B$19</c:f>
              <c:numCache>
                <c:formatCode>General</c:formatCode>
                <c:ptCount val="3"/>
                <c:pt idx="0">
                  <c:v>215</c:v>
                </c:pt>
                <c:pt idx="1">
                  <c:v>53</c:v>
                </c:pt>
                <c:pt idx="2">
                  <c:v>20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0498306090272065"/>
          <c:y val="0.63297625212740061"/>
          <c:w val="0.1572537386645034"/>
          <c:h val="0.2297018962643432"/>
        </c:manualLayout>
      </c:layout>
      <c:txPr>
        <a:bodyPr/>
        <a:lstStyle/>
        <a:p>
          <a:pPr rtl="0">
            <a:defRPr sz="1400" b="1"/>
          </a:pPr>
          <a:endParaRPr lang="zh-TW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 algn="l">
              <a:defRPr sz="1800"/>
            </a:pPr>
            <a:r>
              <a:rPr lang="en-US" altLang="zh-TW" sz="1800" b="1" i="0" u="none" strike="noStrike" baseline="0"/>
              <a:t>5. </a:t>
            </a:r>
            <a:r>
              <a:rPr lang="zh-TW" altLang="en-US" sz="1800" b="1" i="0" u="none" strike="noStrike" baseline="0"/>
              <a:t>若立法制訂「標準工時」，受訪者對超時工作補償的建議：</a:t>
            </a:r>
            <a:endParaRPr lang="zh-TW" altLang="en-US" sz="1800" b="1"/>
          </a:p>
        </c:rich>
      </c:tx>
      <c:layout>
        <c:manualLayout>
          <c:xMode val="edge"/>
          <c:yMode val="edge"/>
          <c:x val="0.11753253157100629"/>
          <c:y val="1.74571806515789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5941891674948248"/>
                  <c:y val="3.2558023743293002E-2"/>
                </c:manualLayout>
              </c:layout>
              <c:spPr/>
              <c:txPr>
                <a:bodyPr/>
                <a:lstStyle/>
                <a:p>
                  <a:pPr>
                    <a:defRPr sz="4000" b="1">
                      <a:latin typeface="+mj-lt"/>
                    </a:defRPr>
                  </a:pPr>
                  <a:endParaRPr lang="zh-TW"/>
                </a:p>
              </c:txPr>
              <c:showPercent val="1"/>
            </c:dLbl>
            <c:dLbl>
              <c:idx val="1"/>
              <c:layout>
                <c:manualLayout>
                  <c:x val="0.13671666045767991"/>
                  <c:y val="-0.18631271507422237"/>
                </c:manualLayout>
              </c:layout>
              <c:spPr/>
              <c:txPr>
                <a:bodyPr/>
                <a:lstStyle/>
                <a:p>
                  <a:pPr>
                    <a:defRPr sz="3200" b="1">
                      <a:latin typeface="+mj-lt"/>
                    </a:defRPr>
                  </a:pPr>
                  <a:endParaRPr lang="zh-TW"/>
                </a:p>
              </c:txPr>
              <c:showPercent val="1"/>
            </c:dLbl>
            <c:dLbl>
              <c:idx val="2"/>
              <c:layout>
                <c:manualLayout>
                  <c:x val="9.7476513320070637E-2"/>
                  <c:y val="8.4713298263186201E-2"/>
                </c:manualLayout>
              </c:layout>
              <c:spPr/>
              <c:txPr>
                <a:bodyPr/>
                <a:lstStyle/>
                <a:p>
                  <a:pPr>
                    <a:defRPr sz="2400" b="1">
                      <a:latin typeface="+mj-lt"/>
                    </a:defRPr>
                  </a:pPr>
                  <a:endParaRPr lang="zh-TW"/>
                </a:p>
              </c:txPr>
              <c:showPercent val="1"/>
            </c:dLbl>
            <c:txPr>
              <a:bodyPr/>
              <a:lstStyle/>
              <a:p>
                <a:pPr>
                  <a:defRPr sz="28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Sheet1!$A$22:$A$24</c:f>
              <c:strCache>
                <c:ptCount val="3"/>
                <c:pt idx="0">
                  <c:v>薪金</c:v>
                </c:pt>
                <c:pt idx="1">
                  <c:v>假期</c:v>
                </c:pt>
                <c:pt idx="2">
                  <c:v>無意見</c:v>
                </c:pt>
              </c:strCache>
            </c:strRef>
          </c:cat>
          <c:val>
            <c:numRef>
              <c:f>Sheet1!$B$22:$B$24</c:f>
              <c:numCache>
                <c:formatCode>General</c:formatCode>
                <c:ptCount val="3"/>
                <c:pt idx="0">
                  <c:v>112</c:v>
                </c:pt>
                <c:pt idx="1">
                  <c:v>83</c:v>
                </c:pt>
                <c:pt idx="2">
                  <c:v>38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8261066126426726"/>
          <c:y val="0.55215580907923079"/>
          <c:w val="0.2004641260326584"/>
          <c:h val="0.38699148324790422"/>
        </c:manualLayout>
      </c:layout>
      <c:txPr>
        <a:bodyPr/>
        <a:lstStyle/>
        <a:p>
          <a:pPr rtl="0">
            <a:defRPr sz="1600" b="1"/>
          </a:pPr>
          <a:endParaRPr lang="zh-TW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>
              <a:defRPr sz="1800"/>
            </a:pPr>
            <a:r>
              <a:rPr lang="en-US" altLang="zh-TW" sz="1600" b="1" i="0" u="none" strike="noStrike" baseline="0"/>
              <a:t>6. </a:t>
            </a:r>
            <a:r>
              <a:rPr lang="zh-TW" altLang="en-US" sz="1600" b="1" i="0" u="none" strike="noStrike" baseline="0"/>
              <a:t>受訪者對「標準工時」計算方法的意見</a:t>
            </a:r>
            <a:r>
              <a:rPr lang="zh-TW" altLang="en-US" sz="1200" b="1" i="0" u="none" strike="noStrike" baseline="0"/>
              <a:t>：</a:t>
            </a:r>
            <a:endParaRPr lang="zh-TW" altLang="en-US" sz="1600" b="1"/>
          </a:p>
        </c:rich>
      </c:tx>
      <c:layout>
        <c:manualLayout>
          <c:xMode val="edge"/>
          <c:yMode val="edge"/>
          <c:x val="0.14485402163653197"/>
          <c:y val="2.9405236262197782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524553905306573"/>
                  <c:y val="-0.10087910079559301"/>
                </c:manualLayout>
              </c:layout>
              <c:spPr/>
              <c:txPr>
                <a:bodyPr/>
                <a:lstStyle/>
                <a:p>
                  <a:pPr>
                    <a:defRPr sz="3200" b="1">
                      <a:latin typeface="+mj-lt"/>
                    </a:defRPr>
                  </a:pPr>
                  <a:endParaRPr lang="zh-TW"/>
                </a:p>
              </c:txPr>
              <c:showPercent val="1"/>
            </c:dLbl>
            <c:dLbl>
              <c:idx val="1"/>
              <c:layout>
                <c:manualLayout>
                  <c:x val="0.12634702907510864"/>
                  <c:y val="-8.7808511866594982E-2"/>
                </c:manualLayout>
              </c:layout>
              <c:showPercent val="1"/>
            </c:dLbl>
            <c:txPr>
              <a:bodyPr/>
              <a:lstStyle/>
              <a:p>
                <a:pPr>
                  <a:defRPr sz="28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Sheet1!$A$27:$A$30</c:f>
              <c:strCache>
                <c:ptCount val="4"/>
                <c:pt idx="0">
                  <c:v>按星期計算</c:v>
                </c:pt>
                <c:pt idx="1">
                  <c:v>按月計算</c:v>
                </c:pt>
                <c:pt idx="2">
                  <c:v>按年計算</c:v>
                </c:pt>
                <c:pt idx="3">
                  <c:v>無意見</c:v>
                </c:pt>
              </c:strCache>
            </c:strRef>
          </c:cat>
          <c:val>
            <c:numRef>
              <c:f>Sheet1!$B$27:$B$30</c:f>
              <c:numCache>
                <c:formatCode>General</c:formatCode>
                <c:ptCount val="4"/>
                <c:pt idx="0">
                  <c:v>123</c:v>
                </c:pt>
                <c:pt idx="1">
                  <c:v>92</c:v>
                </c:pt>
                <c:pt idx="2">
                  <c:v>13</c:v>
                </c:pt>
                <c:pt idx="3">
                  <c:v>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3209590460512852"/>
          <c:y val="0.55027569917316599"/>
          <c:w val="0.23014581176772841"/>
          <c:h val="0.312386411662813"/>
        </c:manualLayout>
      </c:layout>
      <c:txPr>
        <a:bodyPr/>
        <a:lstStyle/>
        <a:p>
          <a:pPr rtl="0">
            <a:defRPr sz="1400" b="1"/>
          </a:pPr>
          <a:endParaRPr lang="zh-TW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TW"/>
  <c:chart>
    <c:title>
      <c:tx>
        <c:rich>
          <a:bodyPr/>
          <a:lstStyle/>
          <a:p>
            <a:pPr algn="l">
              <a:defRPr sz="1600"/>
            </a:pPr>
            <a:r>
              <a:rPr lang="en-US" altLang="zh-TW" sz="1800" b="1" i="0" u="none" strike="noStrike" baseline="0"/>
              <a:t>7. </a:t>
            </a:r>
            <a:r>
              <a:rPr lang="zh-TW" altLang="en-US" sz="1600" b="1" i="0" u="none" strike="noStrike" baseline="0"/>
              <a:t>受訪者對專業服務應否豁免於法定「標準工時」的看法：</a:t>
            </a:r>
            <a:endParaRPr lang="zh-TW" altLang="en-US" sz="1600" b="1"/>
          </a:p>
        </c:rich>
      </c:tx>
      <c:layout>
        <c:manualLayout>
          <c:xMode val="edge"/>
          <c:yMode val="edge"/>
          <c:x val="0.11526684325939501"/>
          <c:y val="1.7434209121431784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1"/>
              <c:layout>
                <c:manualLayout>
                  <c:x val="0.15554032002408189"/>
                  <c:y val="-0.29720430330581993"/>
                </c:manualLayout>
              </c:layout>
              <c:showPercent val="1"/>
            </c:dLbl>
            <c:txPr>
              <a:bodyPr/>
              <a:lstStyle/>
              <a:p>
                <a:pPr>
                  <a:defRPr sz="2400" b="1">
                    <a:latin typeface="+mj-lt"/>
                  </a:defRPr>
                </a:pPr>
                <a:endParaRPr lang="zh-TW"/>
              </a:p>
            </c:txPr>
            <c:showPercent val="1"/>
            <c:showLeaderLines val="1"/>
          </c:dLbls>
          <c:cat>
            <c:strRef>
              <c:f>Sheet1!$A$33:$A$35</c:f>
              <c:strCache>
                <c:ptCount val="3"/>
                <c:pt idx="0">
                  <c:v>應該豁免</c:v>
                </c:pt>
                <c:pt idx="1">
                  <c:v>不應該豁免</c:v>
                </c:pt>
                <c:pt idx="2">
                  <c:v>無意見</c:v>
                </c:pt>
              </c:strCache>
            </c:strRef>
          </c:cat>
          <c:val>
            <c:numRef>
              <c:f>Sheet1!$B$33:$B$35</c:f>
              <c:numCache>
                <c:formatCode>General</c:formatCode>
                <c:ptCount val="3"/>
                <c:pt idx="0">
                  <c:v>57</c:v>
                </c:pt>
                <c:pt idx="1">
                  <c:v>213</c:v>
                </c:pt>
                <c:pt idx="2">
                  <c:v>16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72947427368756179"/>
          <c:y val="0.63828775017251171"/>
          <c:w val="0.25229640265110476"/>
          <c:h val="0.30706355447984496"/>
        </c:manualLayout>
      </c:layout>
      <c:txPr>
        <a:bodyPr/>
        <a:lstStyle/>
        <a:p>
          <a:pPr rtl="0">
            <a:defRPr sz="1600" b="1"/>
          </a:pPr>
          <a:endParaRPr lang="zh-TW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B60F1-A5CE-4A71-89C6-B68D76883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Ching</dc:creator>
  <cp:lastModifiedBy>Kim Ching</cp:lastModifiedBy>
  <cp:revision>113</cp:revision>
  <cp:lastPrinted>2012-06-15T08:58:00Z</cp:lastPrinted>
  <dcterms:created xsi:type="dcterms:W3CDTF">2012-06-08T04:06:00Z</dcterms:created>
  <dcterms:modified xsi:type="dcterms:W3CDTF">2012-06-17T06:22:00Z</dcterms:modified>
  <cp:contentStatus>完稿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